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56" w:beforeLines="50" w:line="440" w:lineRule="exact"/>
        <w:jc w:val="left"/>
        <w:rPr>
          <w:rFonts w:cs="仿宋_GB2312" w:asciiTheme="minorEastAsia" w:hAnsiTheme="minorEastAsia"/>
          <w:sz w:val="24"/>
          <w:szCs w:val="24"/>
        </w:rPr>
      </w:pPr>
      <w:bookmarkStart w:id="0" w:name="_GoBack"/>
      <w:bookmarkEnd w:id="0"/>
      <w:r>
        <w:rPr>
          <w:rFonts w:hint="eastAsia" w:cs="仿宋_GB2312" w:asciiTheme="minorEastAsia" w:hAnsiTheme="minorEastAsia"/>
          <w:sz w:val="24"/>
          <w:szCs w:val="24"/>
        </w:rPr>
        <w:t>附件:</w:t>
      </w:r>
    </w:p>
    <w:p>
      <w:pPr>
        <w:autoSpaceDE w:val="0"/>
        <w:autoSpaceDN w:val="0"/>
        <w:adjustRightInd w:val="0"/>
        <w:spacing w:before="156" w:beforeLines="50" w:line="440" w:lineRule="exact"/>
        <w:jc w:val="left"/>
        <w:rPr>
          <w:rFonts w:ascii="仿宋" w:hAnsi="仿宋" w:eastAsia="仿宋" w:cs="FZFSK--GBK1-0"/>
          <w:kern w:val="0"/>
          <w:sz w:val="28"/>
          <w:szCs w:val="28"/>
        </w:rPr>
      </w:pPr>
      <w:r>
        <w:rPr>
          <w:rFonts w:hint="eastAsia" w:ascii="仿宋" w:hAnsi="仿宋" w:eastAsia="仿宋" w:cs="FZFSK--GBK1-0"/>
          <w:kern w:val="0"/>
          <w:sz w:val="24"/>
          <w:szCs w:val="24"/>
        </w:rPr>
        <w:t xml:space="preserve">        </w:t>
      </w:r>
      <w:r>
        <w:rPr>
          <w:rFonts w:hint="eastAsia" w:ascii="仿宋" w:hAnsi="仿宋" w:eastAsia="仿宋" w:cs="FZFSK--GBK1-0"/>
          <w:kern w:val="0"/>
          <w:sz w:val="28"/>
          <w:szCs w:val="28"/>
        </w:rPr>
        <w:t xml:space="preserve"> 非常规和常规水资源协同配置关键技术与应用公示内容</w:t>
      </w:r>
    </w:p>
    <w:p>
      <w:pPr>
        <w:autoSpaceDE w:val="0"/>
        <w:autoSpaceDN w:val="0"/>
        <w:adjustRightInd w:val="0"/>
        <w:spacing w:before="156" w:beforeLines="50" w:line="440" w:lineRule="exact"/>
        <w:jc w:val="left"/>
        <w:rPr>
          <w:rFonts w:ascii="仿宋" w:hAnsi="仿宋" w:eastAsia="仿宋" w:cs="FZFSK--GBK1-0"/>
          <w:kern w:val="0"/>
          <w:sz w:val="24"/>
          <w:szCs w:val="24"/>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一、成果</w:t>
      </w:r>
      <w:r>
        <w:rPr>
          <w:rFonts w:ascii="仿宋" w:hAnsi="仿宋" w:eastAsia="仿宋"/>
          <w:sz w:val="28"/>
          <w:szCs w:val="28"/>
        </w:rPr>
        <w:t>名称</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非常规和常规水资源协同配置关键技术与应用</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二、主要</w:t>
      </w:r>
      <w:r>
        <w:rPr>
          <w:rFonts w:ascii="仿宋" w:hAnsi="仿宋" w:eastAsia="仿宋"/>
          <w:sz w:val="28"/>
          <w:szCs w:val="28"/>
        </w:rPr>
        <w:t>完成单位及其排序</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水利部交通运输部国家能源局南京水利科学研究院、中国水利水电科学研究院、中国城市规划设计研究院、水利部水资源管理中心、自然资源部天津海水淡化与综合利用研究所、中国地质科学院水文地质环境地质研究所、西北农林科技大学</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主要完成人</w:t>
      </w:r>
      <w:r>
        <w:rPr>
          <w:rFonts w:hint="eastAsia" w:ascii="仿宋" w:hAnsi="仿宋" w:eastAsia="仿宋"/>
          <w:sz w:val="28"/>
          <w:szCs w:val="28"/>
        </w:rPr>
        <w:t>名单</w:t>
      </w:r>
      <w:r>
        <w:rPr>
          <w:rFonts w:ascii="仿宋" w:hAnsi="仿宋" w:eastAsia="仿宋"/>
          <w:sz w:val="28"/>
          <w:szCs w:val="28"/>
        </w:rPr>
        <w:t>及其排序</w:t>
      </w:r>
    </w:p>
    <w:p>
      <w:pPr>
        <w:autoSpaceDE w:val="0"/>
        <w:autoSpaceDN w:val="0"/>
        <w:adjustRightInd w:val="0"/>
        <w:spacing w:before="156" w:beforeLines="50" w:after="156" w:afterLines="50" w:line="360" w:lineRule="auto"/>
        <w:ind w:firstLine="560" w:firstLineChars="200"/>
        <w:jc w:val="left"/>
        <w:rPr>
          <w:rFonts w:ascii="仿宋" w:hAnsi="仿宋" w:eastAsia="仿宋"/>
          <w:sz w:val="28"/>
          <w:szCs w:val="28"/>
        </w:rPr>
      </w:pPr>
      <w:r>
        <w:rPr>
          <w:rFonts w:hint="eastAsia" w:ascii="仿宋" w:hAnsi="仿宋" w:eastAsia="仿宋"/>
          <w:sz w:val="28"/>
          <w:szCs w:val="28"/>
        </w:rPr>
        <w:t>王小军，刘九夫，管孝艳，周长青，朱厚华，黄鹏飞，王哲，宋松柏，常晓敏，叶茂，姚越，陈凤，陈立，王锐浩，朱谱成</w:t>
      </w:r>
    </w:p>
    <w:p>
      <w:pPr>
        <w:autoSpaceDE w:val="0"/>
        <w:autoSpaceDN w:val="0"/>
        <w:adjustRightInd w:val="0"/>
        <w:spacing w:before="156" w:beforeLines="50" w:after="156" w:afterLines="50" w:line="360" w:lineRule="auto"/>
        <w:ind w:firstLine="560" w:firstLineChars="200"/>
        <w:jc w:val="left"/>
        <w:rPr>
          <w:rFonts w:ascii="仿宋" w:hAnsi="仿宋" w:eastAsia="仿宋"/>
          <w:sz w:val="28"/>
          <w:szCs w:val="28"/>
        </w:rPr>
      </w:pPr>
      <w:r>
        <w:rPr>
          <w:rFonts w:hint="eastAsia" w:ascii="仿宋" w:hAnsi="仿宋" w:eastAsia="仿宋"/>
          <w:sz w:val="28"/>
          <w:szCs w:val="28"/>
        </w:rPr>
        <w:t>四、成果创新</w:t>
      </w:r>
      <w:r>
        <w:rPr>
          <w:rFonts w:ascii="仿宋" w:hAnsi="仿宋" w:eastAsia="仿宋"/>
          <w:sz w:val="28"/>
          <w:szCs w:val="28"/>
        </w:rPr>
        <w:t>点</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创新点1</w:t>
      </w:r>
      <w:r>
        <w:rPr>
          <w:rFonts w:ascii="仿宋" w:hAnsi="仿宋" w:eastAsia="仿宋"/>
          <w:sz w:val="28"/>
          <w:szCs w:val="28"/>
        </w:rPr>
        <w:t xml:space="preserve"> </w:t>
      </w:r>
      <w:r>
        <w:rPr>
          <w:rFonts w:hint="eastAsia" w:ascii="仿宋" w:hAnsi="仿宋" w:eastAsia="仿宋"/>
          <w:sz w:val="28"/>
          <w:szCs w:val="28"/>
        </w:rPr>
        <w:t>揭示了非常规水源利用的稳定性、可靠性、用户接受程度以及环境风险的内在规律，阐明了不同水源、用户及开发利用风险约束之间的协同作用机制，创新拓展了非常规与常规水资源配置理论，开发了非常规和常规水资源协同配置模型。</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创新点2</w:t>
      </w:r>
      <w:r>
        <w:rPr>
          <w:rFonts w:ascii="仿宋" w:hAnsi="仿宋" w:eastAsia="仿宋"/>
          <w:sz w:val="28"/>
          <w:szCs w:val="28"/>
        </w:rPr>
        <w:t xml:space="preserve"> </w:t>
      </w:r>
      <w:r>
        <w:rPr>
          <w:rFonts w:hint="eastAsia" w:ascii="仿宋" w:hAnsi="仿宋" w:eastAsia="仿宋"/>
          <w:sz w:val="28"/>
          <w:szCs w:val="28"/>
        </w:rPr>
        <w:t>创建了我国沿海、西北、华北典型区域非常规和常规水资源相协调的系统性技术方案，提出了区域非常规和常规水资源协同利用模式，有效填补了我国非常规和常规水资源协同配置研究的空白。</w:t>
      </w:r>
    </w:p>
    <w:p>
      <w:pPr>
        <w:spacing w:before="156" w:beforeLines="50" w:after="156" w:afterLines="50" w:line="360" w:lineRule="auto"/>
        <w:ind w:firstLine="560" w:firstLineChars="200"/>
        <w:rPr>
          <w:rFonts w:ascii="仿宋" w:hAnsi="仿宋" w:eastAsia="仿宋"/>
          <w:sz w:val="28"/>
          <w:szCs w:val="28"/>
        </w:rPr>
      </w:pPr>
      <w:r>
        <w:rPr>
          <w:rFonts w:hint="eastAsia" w:ascii="仿宋" w:hAnsi="仿宋" w:eastAsia="仿宋"/>
          <w:sz w:val="28"/>
          <w:szCs w:val="28"/>
        </w:rPr>
        <w:t>创新点3 立足于新时期我国水安全保障与高质量发展的新要求，首次提出了不同规划水平年我国非常规水源开发利用战略布局与实施路线，明确了全国尺度不同区域非常规水源开发重点和方向。</w:t>
      </w:r>
    </w:p>
    <w:p>
      <w:pPr>
        <w:spacing w:before="156" w:beforeLines="50" w:after="156" w:afterLines="50" w:line="360" w:lineRule="auto"/>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ZXBS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lMjMzYTBmMzVmNDgyYWY5MTBmZWQ1YzAwMGVhOWUifQ=="/>
  </w:docVars>
  <w:rsids>
    <w:rsidRoot w:val="009F0B52"/>
    <w:rsid w:val="000E5401"/>
    <w:rsid w:val="001032E8"/>
    <w:rsid w:val="00127F1F"/>
    <w:rsid w:val="00142F40"/>
    <w:rsid w:val="0017239E"/>
    <w:rsid w:val="001801D6"/>
    <w:rsid w:val="001B70FA"/>
    <w:rsid w:val="001E582A"/>
    <w:rsid w:val="001F7548"/>
    <w:rsid w:val="00205ED8"/>
    <w:rsid w:val="00232113"/>
    <w:rsid w:val="00253EF8"/>
    <w:rsid w:val="0025674C"/>
    <w:rsid w:val="002C2D16"/>
    <w:rsid w:val="002C6847"/>
    <w:rsid w:val="003061AF"/>
    <w:rsid w:val="00307C9F"/>
    <w:rsid w:val="0031034A"/>
    <w:rsid w:val="00337D72"/>
    <w:rsid w:val="003963E0"/>
    <w:rsid w:val="003E050C"/>
    <w:rsid w:val="003F0B04"/>
    <w:rsid w:val="00412064"/>
    <w:rsid w:val="00414728"/>
    <w:rsid w:val="00432A7C"/>
    <w:rsid w:val="004C3119"/>
    <w:rsid w:val="004C5848"/>
    <w:rsid w:val="004E04B3"/>
    <w:rsid w:val="004E6D91"/>
    <w:rsid w:val="00516AE4"/>
    <w:rsid w:val="0058054F"/>
    <w:rsid w:val="005C5F9F"/>
    <w:rsid w:val="006134FF"/>
    <w:rsid w:val="00650E97"/>
    <w:rsid w:val="00674F56"/>
    <w:rsid w:val="006B737D"/>
    <w:rsid w:val="006B7E40"/>
    <w:rsid w:val="006C6766"/>
    <w:rsid w:val="00732940"/>
    <w:rsid w:val="00772F3A"/>
    <w:rsid w:val="00776189"/>
    <w:rsid w:val="0079607D"/>
    <w:rsid w:val="007B037A"/>
    <w:rsid w:val="007B1D95"/>
    <w:rsid w:val="007B5BD5"/>
    <w:rsid w:val="007C3013"/>
    <w:rsid w:val="008023BC"/>
    <w:rsid w:val="00832EAB"/>
    <w:rsid w:val="00837F9B"/>
    <w:rsid w:val="008401F0"/>
    <w:rsid w:val="008702E6"/>
    <w:rsid w:val="00883AD3"/>
    <w:rsid w:val="008A29BA"/>
    <w:rsid w:val="008A3505"/>
    <w:rsid w:val="008F7325"/>
    <w:rsid w:val="0096086A"/>
    <w:rsid w:val="009B7E0D"/>
    <w:rsid w:val="009C1236"/>
    <w:rsid w:val="009C69E6"/>
    <w:rsid w:val="009D05D4"/>
    <w:rsid w:val="009D5367"/>
    <w:rsid w:val="009F0B52"/>
    <w:rsid w:val="00A2441F"/>
    <w:rsid w:val="00A45584"/>
    <w:rsid w:val="00A56FA1"/>
    <w:rsid w:val="00A5774D"/>
    <w:rsid w:val="00A736F1"/>
    <w:rsid w:val="00AA491D"/>
    <w:rsid w:val="00AB402B"/>
    <w:rsid w:val="00B56CA4"/>
    <w:rsid w:val="00B81A85"/>
    <w:rsid w:val="00B8262D"/>
    <w:rsid w:val="00BA2E4D"/>
    <w:rsid w:val="00BB713F"/>
    <w:rsid w:val="00C32668"/>
    <w:rsid w:val="00C66F20"/>
    <w:rsid w:val="00C738E6"/>
    <w:rsid w:val="00C7572E"/>
    <w:rsid w:val="00CD096B"/>
    <w:rsid w:val="00CE5EAE"/>
    <w:rsid w:val="00D153F2"/>
    <w:rsid w:val="00D82AD6"/>
    <w:rsid w:val="00DA161B"/>
    <w:rsid w:val="00DD014A"/>
    <w:rsid w:val="00DD3D11"/>
    <w:rsid w:val="00E04173"/>
    <w:rsid w:val="00E36053"/>
    <w:rsid w:val="00E537D8"/>
    <w:rsid w:val="00EF3B74"/>
    <w:rsid w:val="00F10E97"/>
    <w:rsid w:val="00F465AE"/>
    <w:rsid w:val="00F64DB4"/>
    <w:rsid w:val="00F8003D"/>
    <w:rsid w:val="00F85998"/>
    <w:rsid w:val="00F960A0"/>
    <w:rsid w:val="00FA6F83"/>
    <w:rsid w:val="00FE1072"/>
    <w:rsid w:val="01DB286F"/>
    <w:rsid w:val="22773903"/>
    <w:rsid w:val="457B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character" w:customStyle="1" w:styleId="7">
    <w:name w:val="页眉 字符"/>
    <w:basedOn w:val="6"/>
    <w:link w:val="3"/>
    <w:qFormat/>
    <w:uiPriority w:val="99"/>
    <w:rPr>
      <w:rFonts w:asciiTheme="minorHAnsi" w:hAnsiTheme="minorHAnsi" w:eastAsiaTheme="minorEastAsia" w:cstheme="minorBidi"/>
      <w:kern w:val="2"/>
      <w:sz w:val="18"/>
      <w:szCs w:val="18"/>
    </w:rPr>
  </w:style>
  <w:style w:type="character" w:customStyle="1" w:styleId="8">
    <w:name w:val="页脚 字符"/>
    <w:basedOn w:val="6"/>
    <w:link w:val="2"/>
    <w:qFormat/>
    <w:uiPriority w:val="99"/>
    <w:rPr>
      <w:rFonts w:asciiTheme="minorHAnsi" w:hAnsiTheme="minorHAnsi" w:eastAsiaTheme="minorEastAsia" w:cstheme="minorBidi"/>
      <w:kern w:val="2"/>
      <w:sz w:val="18"/>
      <w:szCs w:val="18"/>
    </w:rPr>
  </w:style>
  <w:style w:type="paragraph" w:customStyle="1" w:styleId="9">
    <w:name w:val="Char Char3 Char Char Char Char Char Char"/>
    <w:basedOn w:val="1"/>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932</Words>
  <Characters>975</Characters>
  <Lines>7</Lines>
  <Paragraphs>2</Paragraphs>
  <TotalTime>49</TotalTime>
  <ScaleCrop>false</ScaleCrop>
  <LinksUpToDate>false</LinksUpToDate>
  <CharactersWithSpaces>1026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2022-05-24T07:38:00Z</dcterms:created>
  <dc:creator>yfxu(徐银风)</dc:creator>
  <cp:lastModifiedBy>Administrator</cp:lastModifiedBy>
  <dcterms:modified xsi:type="dcterms:W3CDTF">2022-05-30T02:15:22Z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58FE6F520AFC4B259A35D6A21711C4E1</vt:lpwstr>
  </property>
  <property fmtid="{D5CDD505-2E9C-101B-9397-08002B2CF9AE}" pid="3" name="KSOProductBuildVer">
    <vt:lpwstr>2052-11.1.0.11636</vt:lpwstr>
  </property>
</Properties>
</file>