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FE0" w:rsidRDefault="001B2E79">
      <w:pPr>
        <w:spacing w:line="300" w:lineRule="exact"/>
        <w:ind w:firstLineChars="400" w:firstLine="1120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 xml:space="preserve">会议日程 </w:t>
      </w:r>
    </w:p>
    <w:p w:rsidR="00044FE0" w:rsidRDefault="001B2E79">
      <w:pPr>
        <w:spacing w:line="360" w:lineRule="exact"/>
        <w:ind w:firstLineChars="400" w:firstLine="1120"/>
        <w:jc w:val="center"/>
        <w:rPr>
          <w:rFonts w:ascii="黑体" w:eastAsia="黑体" w:hAnsi="黑体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Meeting Agenda</w:t>
      </w:r>
    </w:p>
    <w:tbl>
      <w:tblPr>
        <w:tblStyle w:val="4-52"/>
        <w:tblW w:w="9304" w:type="dxa"/>
        <w:tblLayout w:type="fixed"/>
        <w:tblLook w:val="04A0" w:firstRow="1" w:lastRow="0" w:firstColumn="1" w:lastColumn="0" w:noHBand="0" w:noVBand="1"/>
      </w:tblPr>
      <w:tblGrid>
        <w:gridCol w:w="1511"/>
        <w:gridCol w:w="3729"/>
        <w:gridCol w:w="4064"/>
      </w:tblGrid>
      <w:tr w:rsidR="00044FE0" w:rsidTr="00044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3"/>
            <w:shd w:val="clear" w:color="auto" w:fill="92CDDC" w:themeFill="accent5" w:themeFillTint="99"/>
            <w:noWrap/>
            <w:vAlign w:val="center"/>
          </w:tcPr>
          <w:p w:rsidR="00044FE0" w:rsidRDefault="001B2E7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日</w:t>
            </w:r>
          </w:p>
          <w:p w:rsidR="00044FE0" w:rsidRDefault="001B2E79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May 12</w:t>
            </w:r>
          </w:p>
        </w:tc>
      </w:tr>
      <w:tr w:rsidR="00044FE0" w:rsidTr="00044FE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3"/>
            <w:vMerge w:val="restart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论坛开幕式</w:t>
            </w:r>
          </w:p>
          <w:p w:rsidR="00044FE0" w:rsidRDefault="001B2E79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The opening ceremony</w:t>
            </w:r>
          </w:p>
          <w:p w:rsidR="00044FE0" w:rsidRDefault="001B2E79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主持人：西北农林科技大学国际处乔</w:t>
            </w:r>
            <w:proofErr w:type="gramStart"/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喆</w:t>
            </w:r>
            <w:proofErr w:type="gramEnd"/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副处长</w:t>
            </w:r>
          </w:p>
          <w:p w:rsidR="00044FE0" w:rsidRDefault="001B2E79">
            <w:pPr>
              <w:widowControl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 w:val="0"/>
                <w:color w:val="000000"/>
                <w:sz w:val="24"/>
                <w:szCs w:val="32"/>
              </w:rPr>
              <w:t>Presider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32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4"/>
                <w:szCs w:val="32"/>
              </w:rPr>
              <w:t>Q</w:t>
            </w:r>
            <w:r>
              <w:rPr>
                <w:rFonts w:ascii="Times New Roman" w:hAnsi="Times New Roman" w:hint="eastAsia"/>
                <w:b w:val="0"/>
                <w:color w:val="000000"/>
                <w:sz w:val="24"/>
                <w:szCs w:val="32"/>
              </w:rPr>
              <w:t>iao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4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4"/>
                <w:szCs w:val="32"/>
              </w:rPr>
              <w:t>Z</w:t>
            </w:r>
            <w:r>
              <w:rPr>
                <w:rFonts w:ascii="Times New Roman" w:hAnsi="Times New Roman" w:hint="eastAsia"/>
                <w:b w:val="0"/>
                <w:color w:val="000000"/>
                <w:sz w:val="24"/>
                <w:szCs w:val="32"/>
              </w:rPr>
              <w:t>he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hint="eastAsia"/>
                <w:b w:val="0"/>
                <w:color w:val="000000"/>
                <w:sz w:val="24"/>
                <w:szCs w:val="32"/>
              </w:rPr>
              <w:t>,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32"/>
              </w:rPr>
              <w:t xml:space="preserve"> Deputy director of international </w:t>
            </w:r>
            <w:r>
              <w:rPr>
                <w:rFonts w:ascii="Times New Roman" w:hAnsi="Times New Roman" w:hint="eastAsia"/>
                <w:b w:val="0"/>
                <w:color w:val="000000"/>
                <w:sz w:val="24"/>
                <w:szCs w:val="32"/>
              </w:rPr>
              <w:t>office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hint="eastAsia"/>
                <w:b w:val="0"/>
                <w:color w:val="000000"/>
                <w:sz w:val="24"/>
                <w:szCs w:val="32"/>
              </w:rPr>
              <w:t>of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32"/>
              </w:rPr>
              <w:t xml:space="preserve"> Northwest A&amp;F University</w:t>
            </w:r>
          </w:p>
        </w:tc>
      </w:tr>
      <w:tr w:rsidR="00044FE0" w:rsidTr="00044FE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3"/>
            <w:vMerge/>
            <w:vAlign w:val="center"/>
          </w:tcPr>
          <w:p w:rsidR="00044FE0" w:rsidRDefault="00044FE0">
            <w:pPr>
              <w:spacing w:line="35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044FE0" w:rsidTr="00044FE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3"/>
            <w:vMerge/>
            <w:shd w:val="clear" w:color="auto" w:fill="DAEEF3" w:themeFill="accent5" w:themeFillTint="33"/>
            <w:vAlign w:val="center"/>
          </w:tcPr>
          <w:p w:rsidR="00044FE0" w:rsidRDefault="00044FE0">
            <w:pPr>
              <w:spacing w:line="35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044FE0" w:rsidTr="00044FE0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3"/>
            <w:vMerge/>
            <w:vAlign w:val="center"/>
          </w:tcPr>
          <w:p w:rsidR="00044FE0" w:rsidRDefault="00044FE0">
            <w:pPr>
              <w:spacing w:line="35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044FE0" w:rsidTr="00044FE0">
        <w:trPr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shd w:val="clear" w:color="auto" w:fill="DAEEF3" w:themeFill="accent5" w:themeFillTint="33"/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13:30-13:40</w:t>
            </w:r>
          </w:p>
        </w:tc>
        <w:tc>
          <w:tcPr>
            <w:tcW w:w="7793" w:type="dxa"/>
            <w:gridSpan w:val="2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6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西北农林科技大学副校长罗军致辞</w:t>
            </w:r>
          </w:p>
          <w:p w:rsidR="00044FE0" w:rsidRDefault="001B2E79">
            <w:pPr>
              <w:spacing w:line="35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Welcome speech by P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rof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uo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J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un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, </w:t>
            </w:r>
          </w:p>
          <w:p w:rsidR="00044FE0" w:rsidRDefault="001B2E79">
            <w:pPr>
              <w:spacing w:line="35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Vice president of Northwest A&amp;F University</w:t>
            </w:r>
          </w:p>
        </w:tc>
      </w:tr>
      <w:tr w:rsidR="00044FE0" w:rsidTr="00044FE0">
        <w:trPr>
          <w:trHeight w:val="1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13:40-13:50</w:t>
            </w:r>
          </w:p>
        </w:tc>
        <w:tc>
          <w:tcPr>
            <w:tcW w:w="7793" w:type="dxa"/>
            <w:gridSpan w:val="2"/>
            <w:vAlign w:val="center"/>
          </w:tcPr>
          <w:p w:rsidR="00044FE0" w:rsidRDefault="001B2E79">
            <w:pPr>
              <w:widowControl/>
              <w:spacing w:line="36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塔什干水利与农业机械工程大学校长巴霍迪尔·米尔扎耶夫致辞</w:t>
            </w:r>
          </w:p>
          <w:p w:rsidR="00044FE0" w:rsidRDefault="001B2E79">
            <w:pPr>
              <w:widowControl/>
              <w:spacing w:line="36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Welcome speech by P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rof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Bakhodir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Mirzayev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, </w:t>
            </w:r>
          </w:p>
          <w:p w:rsidR="00044FE0" w:rsidRDefault="001B2E79">
            <w:pPr>
              <w:widowControl/>
              <w:spacing w:line="36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4"/>
              </w:rPr>
              <w:t>Rector of Tashkent Institute of Irrigation and Agricultural Mechanization Engineers</w:t>
            </w:r>
          </w:p>
        </w:tc>
      </w:tr>
      <w:tr w:rsidR="00044FE0" w:rsidTr="00044FE0">
        <w:trPr>
          <w:trHeight w:val="1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shd w:val="clear" w:color="auto" w:fill="DAEEF3" w:themeFill="accent5" w:themeFillTint="33"/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13:50-14:00</w:t>
            </w:r>
          </w:p>
        </w:tc>
        <w:tc>
          <w:tcPr>
            <w:tcW w:w="7793" w:type="dxa"/>
            <w:gridSpan w:val="2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6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塔什干国立农业大学副校长阿利舍尔·沙萨诺夫致辞</w:t>
            </w:r>
          </w:p>
          <w:p w:rsidR="00044FE0" w:rsidRDefault="001B2E79">
            <w:pPr>
              <w:widowControl/>
              <w:spacing w:line="36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Welcome speech by P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rof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Alisher 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Xasanov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Vice Rector of Tashkent State Agricultural University</w:t>
            </w:r>
          </w:p>
        </w:tc>
      </w:tr>
      <w:tr w:rsidR="00044FE0" w:rsidTr="00044FE0">
        <w:trPr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793" w:type="dxa"/>
            <w:gridSpan w:val="2"/>
            <w:vAlign w:val="center"/>
          </w:tcPr>
          <w:p w:rsidR="00044FE0" w:rsidRDefault="001B2E79">
            <w:pPr>
              <w:widowControl/>
              <w:spacing w:line="36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杨凌农业高新技术产业示范区管委会副主任程津庆发言</w:t>
            </w:r>
          </w:p>
          <w:p w:rsidR="00044FE0" w:rsidRDefault="001B2E79">
            <w:pPr>
              <w:widowControl/>
              <w:spacing w:line="36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Welcome speech by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rof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heng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J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inqing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,</w:t>
            </w:r>
          </w:p>
          <w:p w:rsidR="00044FE0" w:rsidRDefault="001B2E79">
            <w:pPr>
              <w:widowControl/>
              <w:spacing w:line="36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Deputy director of the Management Committee of </w:t>
            </w:r>
          </w:p>
          <w:p w:rsidR="00044FE0" w:rsidRDefault="001B2E79">
            <w:pPr>
              <w:widowControl/>
              <w:spacing w:line="36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Yangling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gricultural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igh-tech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ndustry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emonstration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one</w:t>
            </w:r>
          </w:p>
        </w:tc>
      </w:tr>
      <w:tr w:rsidR="00044FE0" w:rsidTr="00044FE0">
        <w:trPr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shd w:val="clear" w:color="auto" w:fill="DAEEF3" w:themeFill="accent5" w:themeFillTint="33"/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793" w:type="dxa"/>
            <w:gridSpan w:val="2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6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西北农林科技大学教授朱德兰发言</w:t>
            </w:r>
          </w:p>
          <w:p w:rsidR="00044FE0" w:rsidRDefault="001B2E79">
            <w:pPr>
              <w:widowControl/>
              <w:spacing w:line="36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Welcome speech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 xml:space="preserve"> by</w:t>
            </w:r>
            <w:r>
              <w:rPr>
                <w:rFonts w:ascii="Times New Roman" w:hAnsi="Times New Roman"/>
                <w:kern w:val="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rof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Zhu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elan,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Northwest A&amp;F University</w:t>
            </w:r>
          </w:p>
        </w:tc>
      </w:tr>
      <w:tr w:rsidR="00044FE0" w:rsidTr="00044FE0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tcBorders>
              <w:bottom w:val="single" w:sz="4" w:space="0" w:color="92CDDC" w:themeColor="accent5" w:themeTint="99"/>
            </w:tcBorders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20-14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793" w:type="dxa"/>
            <w:gridSpan w:val="2"/>
            <w:tcBorders>
              <w:bottom w:val="single" w:sz="4" w:space="0" w:color="92CDDC" w:themeColor="accent5" w:themeTint="99"/>
            </w:tcBorders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合影留念</w:t>
            </w:r>
          </w:p>
          <w:p w:rsidR="00044FE0" w:rsidRDefault="001B2E79">
            <w:pPr>
              <w:widowControl/>
              <w:spacing w:line="36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FF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Group photo</w:t>
            </w:r>
          </w:p>
        </w:tc>
      </w:tr>
      <w:tr w:rsidR="00044FE0" w:rsidTr="00044FE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shd w:val="clear" w:color="auto" w:fill="D6E3BC" w:themeFill="accent3" w:themeFillTint="66"/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25-14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793" w:type="dxa"/>
            <w:gridSpan w:val="2"/>
            <w:shd w:val="clear" w:color="auto" w:fill="D6E3BC" w:themeFill="accent3" w:themeFillTint="66"/>
            <w:vAlign w:val="center"/>
          </w:tcPr>
          <w:p w:rsidR="00044FE0" w:rsidRDefault="001B2E79">
            <w:pPr>
              <w:widowControl/>
              <w:spacing w:line="36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0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  <w:szCs w:val="28"/>
              </w:rPr>
              <w:t>茶歇</w:t>
            </w:r>
            <w:proofErr w:type="gramEnd"/>
            <w:r>
              <w:rPr>
                <w:rFonts w:ascii="Times New Roman" w:hAnsi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T</w:t>
            </w:r>
            <w:r>
              <w:rPr>
                <w:rFonts w:ascii="Times New Roman" w:hAnsi="Times New Roman" w:hint="eastAsia"/>
                <w:sz w:val="24"/>
                <w:szCs w:val="28"/>
              </w:rPr>
              <w:t xml:space="preserve">ea &amp; </w:t>
            </w:r>
            <w:r>
              <w:rPr>
                <w:rFonts w:ascii="Times New Roman" w:hAnsi="Times New Roman"/>
                <w:sz w:val="24"/>
                <w:szCs w:val="28"/>
              </w:rPr>
              <w:t>C</w:t>
            </w:r>
            <w:r>
              <w:rPr>
                <w:rFonts w:ascii="Times New Roman" w:hAnsi="Times New Roman" w:hint="eastAsia"/>
                <w:sz w:val="24"/>
                <w:szCs w:val="28"/>
              </w:rPr>
              <w:t>offee</w:t>
            </w:r>
          </w:p>
        </w:tc>
      </w:tr>
      <w:tr w:rsidR="00044FE0" w:rsidTr="00044FE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Merge w:val="restart"/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bookmarkStart w:id="1" w:name="_Hlk84431296"/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Topic 1</w:t>
            </w:r>
          </w:p>
        </w:tc>
        <w:tc>
          <w:tcPr>
            <w:tcW w:w="7793" w:type="dxa"/>
            <w:gridSpan w:val="2"/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会议第一部分</w:t>
            </w:r>
          </w:p>
          <w:p w:rsidR="00044FE0" w:rsidRDefault="001B2E79">
            <w:pPr>
              <w:widowControl/>
              <w:spacing w:line="35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The first part</w:t>
            </w:r>
          </w:p>
        </w:tc>
      </w:tr>
      <w:tr w:rsidR="00044FE0" w:rsidTr="00044FE0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Merge/>
            <w:shd w:val="clear" w:color="auto" w:fill="DAEEF3" w:themeFill="accent5" w:themeFillTint="33"/>
            <w:noWrap/>
            <w:vAlign w:val="center"/>
          </w:tcPr>
          <w:p w:rsidR="00044FE0" w:rsidRDefault="00044FE0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主持人（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Presider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）：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兵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Chen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ing</w:t>
            </w:r>
          </w:p>
        </w:tc>
        <w:tc>
          <w:tcPr>
            <w:tcW w:w="4064" w:type="dxa"/>
            <w:shd w:val="clear" w:color="auto" w:fill="FFFFFF" w:themeFill="background1"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  <w:p w:rsidR="00044FE0" w:rsidRDefault="001B2E79">
            <w:pPr>
              <w:widowControl/>
              <w:spacing w:line="35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(Topic of Presentation)</w:t>
            </w:r>
          </w:p>
        </w:tc>
      </w:tr>
      <w:tr w:rsidR="00044FE0" w:rsidTr="00044FE0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14:30-14:45</w:t>
            </w:r>
          </w:p>
        </w:tc>
        <w:tc>
          <w:tcPr>
            <w:tcW w:w="3729" w:type="dxa"/>
            <w:shd w:val="clear" w:color="auto" w:fill="FFFFFF" w:themeFill="background1"/>
            <w:vAlign w:val="center"/>
          </w:tcPr>
          <w:p w:rsidR="00044FE0" w:rsidRDefault="001B2E79">
            <w:pPr>
              <w:tabs>
                <w:tab w:val="left" w:pos="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alibri"/>
                <w:szCs w:val="21"/>
              </w:rPr>
            </w:pPr>
            <w:r>
              <w:rPr>
                <w:rFonts w:ascii="Times New Roman" w:hAnsi="Times New Roman" w:cs="Calibri" w:hint="eastAsia"/>
                <w:szCs w:val="21"/>
              </w:rPr>
              <w:t>阿利姆·普拉托夫</w:t>
            </w:r>
            <w:r>
              <w:rPr>
                <w:rFonts w:ascii="Times New Roman" w:hAnsi="Times New Roman" w:cs="Calibri" w:hint="eastAsia"/>
                <w:szCs w:val="21"/>
              </w:rPr>
              <w:t xml:space="preserve"> </w:t>
            </w:r>
            <w:r>
              <w:rPr>
                <w:rFonts w:ascii="Times New Roman" w:hAnsi="Times New Roman" w:cs="Calibri" w:hint="eastAsia"/>
                <w:szCs w:val="21"/>
              </w:rPr>
              <w:t>教授</w:t>
            </w:r>
          </w:p>
          <w:p w:rsidR="00044FE0" w:rsidRDefault="001B2E79">
            <w:pPr>
              <w:tabs>
                <w:tab w:val="left" w:pos="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alibri"/>
                <w:szCs w:val="21"/>
              </w:rPr>
            </w:pPr>
            <w:r>
              <w:rPr>
                <w:rFonts w:ascii="Times New Roman" w:hAnsi="Times New Roman" w:cs="Calibri" w:hint="eastAsia"/>
                <w:szCs w:val="21"/>
              </w:rPr>
              <w:t>塔什干水利与农业机械工程大学</w:t>
            </w:r>
          </w:p>
          <w:p w:rsidR="00044FE0" w:rsidRDefault="001B2E79">
            <w:pPr>
              <w:tabs>
                <w:tab w:val="left" w:pos="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Calibri"/>
                <w:szCs w:val="21"/>
              </w:rPr>
            </w:pPr>
            <w:proofErr w:type="spellStart"/>
            <w:r>
              <w:rPr>
                <w:rFonts w:ascii="Times New Roman" w:hAnsi="Times New Roman" w:cs="Calibri"/>
                <w:szCs w:val="21"/>
              </w:rPr>
              <w:t>Alim</w:t>
            </w:r>
            <w:proofErr w:type="spellEnd"/>
            <w:r>
              <w:rPr>
                <w:rFonts w:ascii="Times New Roman" w:hAnsi="Times New Roman" w:cs="Calibri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Cs w:val="21"/>
              </w:rPr>
              <w:t>Pulatov</w:t>
            </w:r>
            <w:proofErr w:type="spellEnd"/>
            <w:r>
              <w:rPr>
                <w:rFonts w:ascii="Times New Roman" w:hAnsi="Times New Roman" w:cs="Calibri"/>
                <w:szCs w:val="21"/>
              </w:rPr>
              <w:t>, P</w:t>
            </w:r>
            <w:r>
              <w:rPr>
                <w:rFonts w:ascii="Times New Roman" w:hAnsi="Times New Roman" w:cs="Calibri" w:hint="eastAsia"/>
                <w:szCs w:val="21"/>
              </w:rPr>
              <w:t>rofessor</w:t>
            </w:r>
          </w:p>
          <w:p w:rsidR="00044FE0" w:rsidRDefault="001B2E79">
            <w:pPr>
              <w:tabs>
                <w:tab w:val="left" w:pos="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Calibri"/>
                <w:szCs w:val="21"/>
              </w:rPr>
              <w:t xml:space="preserve">Head of </w:t>
            </w:r>
            <w:proofErr w:type="spellStart"/>
            <w:r>
              <w:rPr>
                <w:rFonts w:ascii="Times New Roman" w:hAnsi="Times New Roman" w:cs="Calibri"/>
                <w:szCs w:val="21"/>
              </w:rPr>
              <w:t>EcoGIS</w:t>
            </w:r>
            <w:proofErr w:type="spellEnd"/>
            <w:r>
              <w:rPr>
                <w:rFonts w:ascii="Times New Roman" w:hAnsi="Times New Roman" w:cs="Calibri"/>
                <w:szCs w:val="21"/>
              </w:rPr>
              <w:t xml:space="preserve"> center, Tashkent Institute of Irrigation and Agricultural Mechanization Engineers.</w:t>
            </w:r>
          </w:p>
        </w:tc>
        <w:tc>
          <w:tcPr>
            <w:tcW w:w="4064" w:type="dxa"/>
            <w:shd w:val="clear" w:color="auto" w:fill="FFFFFF" w:themeFill="background1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 w:hint="eastAsia"/>
                <w:spacing w:val="-6"/>
                <w:sz w:val="20"/>
              </w:rPr>
              <w:t>乌兹别克斯坦保护性农业（免耕、作物残茬、轮作）下的土壤、水、能源和生态系统调控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</w:rPr>
              <w:t xml:space="preserve">Regulation on </w:t>
            </w:r>
            <w:r>
              <w:rPr>
                <w:rFonts w:ascii="Times New Roman" w:hAnsi="Times New Roman"/>
              </w:rPr>
              <w:t>Soil, Water, Energy and Ecosystem Under Conservation Agriculture (Zero Tillage, Crop Residue, Crop Rotation) in Uzbekistan</w:t>
            </w:r>
          </w:p>
        </w:tc>
      </w:tr>
      <w:bookmarkEnd w:id="1"/>
      <w:tr w:rsidR="00044FE0" w:rsidTr="00044FE0">
        <w:trPr>
          <w:trHeight w:val="1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shd w:val="clear" w:color="auto" w:fill="DAEEF3" w:themeFill="accent5" w:themeFillTint="33"/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14:45-15:00</w:t>
            </w:r>
          </w:p>
        </w:tc>
        <w:tc>
          <w:tcPr>
            <w:tcW w:w="3729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诺奎尔·乌斯莫诺夫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教授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塔什干国立农业大学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Norqul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Usmonov</w:t>
            </w:r>
            <w:proofErr w:type="spellEnd"/>
            <w:r>
              <w:rPr>
                <w:rFonts w:ascii="Times New Roman" w:hAnsi="Times New Roman" w:hint="eastAsia"/>
                <w:color w:val="000000"/>
                <w:szCs w:val="24"/>
              </w:rPr>
              <w:t>，</w:t>
            </w:r>
            <w:r>
              <w:rPr>
                <w:rFonts w:ascii="Times New Roman" w:hAnsi="Times New Roman"/>
                <w:color w:val="000000"/>
                <w:szCs w:val="24"/>
              </w:rPr>
              <w:t>Professor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Tashkent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</w:rPr>
              <w:t>State Agrarian University</w:t>
            </w:r>
          </w:p>
        </w:tc>
        <w:tc>
          <w:tcPr>
            <w:tcW w:w="4064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乌兹别克斯坦的棉花灌溉制度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Cotton 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Irrigation Regime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Cs w:val="24"/>
              </w:rPr>
              <w:t>n Uzbekistan</w:t>
            </w:r>
          </w:p>
        </w:tc>
      </w:tr>
      <w:tr w:rsidR="00044FE0" w:rsidTr="00044FE0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15:00-15:15</w:t>
            </w:r>
          </w:p>
        </w:tc>
        <w:tc>
          <w:tcPr>
            <w:tcW w:w="3729" w:type="dxa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闵利乾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董事长兼总经理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杨凌现代农业国际合作有限公司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Min</w:t>
            </w:r>
            <w:r>
              <w:rPr>
                <w:rFonts w:ascii="Times New Roman" w:hAnsi="Times New Roman"/>
              </w:rPr>
              <w:t xml:space="preserve"> L</w:t>
            </w:r>
            <w:r>
              <w:rPr>
                <w:rFonts w:ascii="Times New Roman" w:hAnsi="Times New Roman" w:hint="eastAsia"/>
              </w:rPr>
              <w:t>iqian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Chairman and general manager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Yangling Modern Agriculture International Cooperation Co., Ltd</w:t>
            </w:r>
          </w:p>
        </w:tc>
        <w:tc>
          <w:tcPr>
            <w:tcW w:w="4064" w:type="dxa"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农业装备</w:t>
            </w:r>
            <w:proofErr w:type="gramStart"/>
            <w:r>
              <w:rPr>
                <w:rFonts w:ascii="Times New Roman" w:hAnsi="Times New Roman" w:hint="eastAsia"/>
              </w:rPr>
              <w:t>岀</w:t>
            </w:r>
            <w:proofErr w:type="gramEnd"/>
            <w:r>
              <w:rPr>
                <w:rFonts w:ascii="Times New Roman" w:hAnsi="Times New Roman" w:hint="eastAsia"/>
              </w:rPr>
              <w:t>口与跨境定单农业相结合的</w:t>
            </w:r>
          </w:p>
          <w:p w:rsidR="00044FE0" w:rsidRDefault="001B2E79">
            <w:pPr>
              <w:widowControl/>
              <w:spacing w:line="35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国际农业产业合作模式探索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FF"/>
                <w:kern w:val="0"/>
                <w:szCs w:val="24"/>
              </w:rPr>
            </w:pPr>
            <w:r>
              <w:rPr>
                <w:rFonts w:ascii="Times New Roman" w:hAnsi="Times New Roman"/>
              </w:rPr>
              <w:t>Exploration of International Agricultural Industry Cooperation Mode as Combining Export of Agricultural Equipment and Cross-Border Order</w:t>
            </w:r>
          </w:p>
        </w:tc>
      </w:tr>
      <w:tr w:rsidR="00044FE0" w:rsidTr="00044FE0">
        <w:trPr>
          <w:trHeight w:val="1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shd w:val="clear" w:color="auto" w:fill="DAEEF3" w:themeFill="accent5" w:themeFillTint="33"/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15:15-15:30</w:t>
            </w:r>
          </w:p>
        </w:tc>
        <w:tc>
          <w:tcPr>
            <w:tcW w:w="3729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胡代贝尔迪·纳扎罗夫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副教授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塔什干国立农业大学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Khudayberdi </w:t>
            </w:r>
            <w:proofErr w:type="spellStart"/>
            <w:r>
              <w:rPr>
                <w:rFonts w:ascii="Times New Roman" w:hAnsi="Times New Roman"/>
              </w:rPr>
              <w:t>Nazarov</w:t>
            </w:r>
            <w:proofErr w:type="spellEnd"/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Ph.D</w:t>
            </w:r>
            <w:proofErr w:type="spellEnd"/>
            <w:r>
              <w:rPr>
                <w:rFonts w:ascii="Times New Roman" w:hAnsi="Times New Roman"/>
              </w:rPr>
              <w:t xml:space="preserve"> &amp;Associate Professor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Tashkent State Agrarian University</w:t>
            </w:r>
          </w:p>
        </w:tc>
        <w:tc>
          <w:tcPr>
            <w:tcW w:w="4064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乌兹别克斯坦种植玉米的重要性和前景</w:t>
            </w:r>
          </w:p>
          <w:p w:rsidR="00044FE0" w:rsidRDefault="001B2E79">
            <w:pPr>
              <w:widowControl/>
              <w:spacing w:line="35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 w:hint="eastAsia"/>
              </w:rPr>
              <w:t>Significance</w:t>
            </w:r>
            <w:r>
              <w:rPr>
                <w:rFonts w:ascii="Times New Roman" w:hAnsi="Times New Roman"/>
              </w:rPr>
              <w:t xml:space="preserve"> and Prospect of </w:t>
            </w:r>
            <w:r>
              <w:rPr>
                <w:rFonts w:ascii="Times New Roman" w:hAnsi="Times New Roman" w:hint="eastAsia"/>
              </w:rPr>
              <w:t>Maize Cultivation</w:t>
            </w:r>
            <w:r>
              <w:rPr>
                <w:rFonts w:ascii="Times New Roman" w:hAnsi="Times New Roman"/>
              </w:rPr>
              <w:t xml:space="preserve"> in Uzbekistan</w:t>
            </w:r>
          </w:p>
        </w:tc>
      </w:tr>
      <w:tr w:rsidR="00044FE0" w:rsidTr="00044FE0">
        <w:trPr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15:30-15</w:t>
            </w:r>
            <w:r>
              <w:rPr>
                <w:rFonts w:ascii="Times New Roman" w:hAnsi="Times New Roman" w:hint="eastAsia"/>
                <w:b w:val="0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29" w:type="dxa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朱德兰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教授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西北农林科技大学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Zhu Delan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Professor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Northwest A &amp; F University</w:t>
            </w:r>
          </w:p>
        </w:tc>
        <w:tc>
          <w:tcPr>
            <w:tcW w:w="4064" w:type="dxa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节水节能自动化灌溉在中亚国家应用前景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Application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 w:hint="eastAsia"/>
              </w:rPr>
              <w:t xml:space="preserve">rospect of </w:t>
            </w:r>
            <w:r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 w:hint="eastAsia"/>
              </w:rPr>
              <w:t xml:space="preserve">ater-saving and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 w:hint="eastAsia"/>
              </w:rPr>
              <w:t xml:space="preserve">nergy-saving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 w:hint="eastAsia"/>
              </w:rPr>
              <w:t xml:space="preserve">utomatic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 w:hint="eastAsia"/>
              </w:rPr>
              <w:t xml:space="preserve">rrigation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 w:hint="eastAsia"/>
              </w:rPr>
              <w:t xml:space="preserve">echnology </w:t>
            </w:r>
            <w:proofErr w:type="gramStart"/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 w:hint="eastAsia"/>
              </w:rPr>
              <w:t>n</w:t>
            </w:r>
            <w:proofErr w:type="gramEnd"/>
            <w:r>
              <w:rPr>
                <w:rFonts w:ascii="Times New Roman" w:hAnsi="Times New Roman" w:hint="eastAsia"/>
              </w:rPr>
              <w:t xml:space="preserve"> Central Asian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 w:hint="eastAsia"/>
              </w:rPr>
              <w:t>ountries</w:t>
            </w:r>
          </w:p>
        </w:tc>
      </w:tr>
      <w:tr w:rsidR="00044FE0" w:rsidTr="00044FE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shd w:val="clear" w:color="auto" w:fill="DAEEF3" w:themeFill="accent5" w:themeFillTint="33"/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15:45-16:00</w:t>
            </w:r>
          </w:p>
        </w:tc>
        <w:tc>
          <w:tcPr>
            <w:tcW w:w="3729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韩清芳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教授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西北农林科技大学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 w:hint="eastAsia"/>
              </w:rPr>
              <w:t>an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</w:t>
            </w:r>
            <w:r>
              <w:rPr>
                <w:rFonts w:ascii="Times New Roman" w:hAnsi="Times New Roman" w:hint="eastAsia"/>
              </w:rPr>
              <w:t>ingfang</w:t>
            </w:r>
            <w:proofErr w:type="spellEnd"/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Professor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Northwest A &amp; F University</w:t>
            </w:r>
          </w:p>
        </w:tc>
        <w:tc>
          <w:tcPr>
            <w:tcW w:w="4064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中国旱地农业及降雨高效利用技术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Dryland Agriculture and Efficient Rain-use Practice </w:t>
            </w:r>
            <w:proofErr w:type="gramStart"/>
            <w:r>
              <w:rPr>
                <w:rFonts w:ascii="Times New Roman" w:hAnsi="Times New Roman"/>
              </w:rPr>
              <w:t>In</w:t>
            </w:r>
            <w:proofErr w:type="gramEnd"/>
            <w:r>
              <w:rPr>
                <w:rFonts w:ascii="Times New Roman" w:hAnsi="Times New Roman"/>
              </w:rPr>
              <w:t xml:space="preserve"> Rainfed Field of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China</w:t>
            </w:r>
          </w:p>
        </w:tc>
      </w:tr>
      <w:tr w:rsidR="00044FE0" w:rsidTr="00044FE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shd w:val="clear" w:color="auto" w:fill="D6E3BC" w:themeFill="accent3" w:themeFillTint="66"/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hint="eastAsia"/>
                <w:b w:val="0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00-16:15</w:t>
            </w:r>
          </w:p>
        </w:tc>
        <w:tc>
          <w:tcPr>
            <w:tcW w:w="7793" w:type="dxa"/>
            <w:gridSpan w:val="2"/>
            <w:shd w:val="clear" w:color="auto" w:fill="D6E3BC" w:themeFill="accent3" w:themeFillTint="66"/>
            <w:vAlign w:val="center"/>
          </w:tcPr>
          <w:p w:rsidR="00044FE0" w:rsidRDefault="001B2E79">
            <w:pPr>
              <w:widowControl/>
              <w:spacing w:line="360" w:lineRule="auto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0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  <w:szCs w:val="28"/>
              </w:rPr>
              <w:t>茶歇</w:t>
            </w:r>
            <w:proofErr w:type="gramEnd"/>
            <w:r>
              <w:rPr>
                <w:rFonts w:ascii="Times New Roman" w:hAnsi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T</w:t>
            </w:r>
            <w:r>
              <w:rPr>
                <w:rFonts w:ascii="Times New Roman" w:hAnsi="Times New Roman" w:hint="eastAsia"/>
                <w:sz w:val="24"/>
                <w:szCs w:val="28"/>
              </w:rPr>
              <w:t xml:space="preserve">ea &amp; </w:t>
            </w:r>
            <w:r>
              <w:rPr>
                <w:rFonts w:ascii="Times New Roman" w:hAnsi="Times New Roman"/>
                <w:sz w:val="24"/>
                <w:szCs w:val="28"/>
              </w:rPr>
              <w:t>C</w:t>
            </w:r>
            <w:r>
              <w:rPr>
                <w:rFonts w:ascii="Times New Roman" w:hAnsi="Times New Roman" w:hint="eastAsia"/>
                <w:sz w:val="24"/>
                <w:szCs w:val="28"/>
              </w:rPr>
              <w:t>offee</w:t>
            </w:r>
          </w:p>
        </w:tc>
      </w:tr>
      <w:tr w:rsidR="00044FE0" w:rsidTr="00044FE0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Merge w:val="restart"/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Topic 2</w:t>
            </w:r>
          </w:p>
        </w:tc>
        <w:tc>
          <w:tcPr>
            <w:tcW w:w="7793" w:type="dxa"/>
            <w:gridSpan w:val="2"/>
            <w:noWrap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会议第二部分</w:t>
            </w:r>
          </w:p>
          <w:p w:rsidR="00044FE0" w:rsidRDefault="001B2E79">
            <w:pPr>
              <w:widowControl/>
              <w:spacing w:line="35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The second part</w:t>
            </w:r>
          </w:p>
        </w:tc>
      </w:tr>
      <w:tr w:rsidR="00044FE0" w:rsidTr="00044FE0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Merge/>
            <w:shd w:val="clear" w:color="auto" w:fill="DAEEF3" w:themeFill="accent5" w:themeFillTint="33"/>
            <w:noWrap/>
            <w:vAlign w:val="center"/>
          </w:tcPr>
          <w:p w:rsidR="00044FE0" w:rsidRDefault="00044FE0">
            <w:pPr>
              <w:widowControl/>
              <w:spacing w:line="35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主持人（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Presider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）：</w:t>
            </w:r>
          </w:p>
          <w:p w:rsidR="00044FE0" w:rsidRDefault="001B2E79">
            <w:pPr>
              <w:widowControl/>
              <w:spacing w:line="35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伊万尼斯托·阿利亚克桑德</w:t>
            </w:r>
          </w:p>
          <w:p w:rsidR="00044FE0" w:rsidRDefault="001B2E79">
            <w:pPr>
              <w:widowControl/>
              <w:spacing w:line="35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Ivanistau</w:t>
            </w:r>
            <w:proofErr w:type="spellEnd"/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Aliaksandr</w:t>
            </w:r>
            <w:proofErr w:type="spellEnd"/>
          </w:p>
        </w:tc>
        <w:tc>
          <w:tcPr>
            <w:tcW w:w="4064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5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报告题目</w:t>
            </w:r>
          </w:p>
          <w:p w:rsidR="00044FE0" w:rsidRDefault="001B2E79">
            <w:pPr>
              <w:widowControl/>
              <w:spacing w:line="35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(Topic of Presentation)</w:t>
            </w:r>
          </w:p>
        </w:tc>
      </w:tr>
      <w:tr w:rsidR="00044FE0" w:rsidTr="00044FE0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hint="eastAsia"/>
                <w:b w:val="0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15-16:30</w:t>
            </w:r>
          </w:p>
        </w:tc>
        <w:tc>
          <w:tcPr>
            <w:tcW w:w="3729" w:type="dxa"/>
            <w:vAlign w:val="center"/>
          </w:tcPr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</w:rPr>
              <w:t>孙兆军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教授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宁夏大学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Sun Zhaojun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，</w:t>
            </w:r>
            <w:r>
              <w:rPr>
                <w:rFonts w:ascii="Times New Roman" w:hAnsi="Times New Roman"/>
                <w:color w:val="000000"/>
                <w:szCs w:val="24"/>
              </w:rPr>
              <w:t>Professor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Ningxia university</w:t>
            </w:r>
          </w:p>
        </w:tc>
        <w:tc>
          <w:tcPr>
            <w:tcW w:w="4064" w:type="dxa"/>
            <w:vAlign w:val="center"/>
          </w:tcPr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沙漠农业智能渗灌系统创新与实践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Innovation and Practice of Intelligent Seepage Irrigation System for Desert Agriculture</w:t>
            </w:r>
          </w:p>
        </w:tc>
      </w:tr>
      <w:tr w:rsidR="00044FE0" w:rsidTr="00044FE0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16:30-16:45</w:t>
            </w:r>
          </w:p>
        </w:tc>
        <w:tc>
          <w:tcPr>
            <w:tcW w:w="3729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李宝珠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总工程师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新疆天业节水灌溉股份有限公司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Li Baozhu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hief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Cs w:val="24"/>
              </w:rPr>
              <w:t>ngineer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Xinjiang Tianye Water Saving Irrigation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Co.,L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td</w:t>
            </w:r>
            <w:proofErr w:type="spellEnd"/>
            <w:r>
              <w:rPr>
                <w:rFonts w:ascii="Times New Roman" w:hAnsi="Times New Roman" w:hint="eastAsia"/>
                <w:color w:val="000000"/>
                <w:szCs w:val="24"/>
              </w:rPr>
              <w:t>.</w:t>
            </w:r>
          </w:p>
        </w:tc>
        <w:tc>
          <w:tcPr>
            <w:tcW w:w="4064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乌兹别克斯坦棉花膜下滴灌综合配套技术研究与示范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Research and </w:t>
            </w:r>
            <w:r>
              <w:rPr>
                <w:rFonts w:ascii="Times New Roman" w:hAnsi="Times New Roman"/>
                <w:color w:val="000000"/>
                <w:szCs w:val="24"/>
              </w:rPr>
              <w:t>D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emonstration of </w:t>
            </w:r>
            <w:r>
              <w:rPr>
                <w:rFonts w:ascii="Times New Roman" w:hAnsi="Times New Roman"/>
                <w:color w:val="000000"/>
                <w:szCs w:val="24"/>
              </w:rPr>
              <w:t>I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ntegrated </w:t>
            </w:r>
            <w:r>
              <w:rPr>
                <w:rFonts w:ascii="Times New Roman" w:hAnsi="Times New Roman"/>
                <w:color w:val="000000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echnology of </w:t>
            </w:r>
            <w:r>
              <w:rPr>
                <w:rFonts w:ascii="Times New Roman" w:hAnsi="Times New Roman"/>
                <w:color w:val="000000"/>
                <w:szCs w:val="24"/>
              </w:rPr>
              <w:t>D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rip </w:t>
            </w:r>
            <w:r>
              <w:rPr>
                <w:rFonts w:ascii="Times New Roman" w:hAnsi="Times New Roman"/>
                <w:color w:val="000000"/>
                <w:szCs w:val="24"/>
              </w:rPr>
              <w:t>I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rrigation </w:t>
            </w:r>
            <w:r>
              <w:rPr>
                <w:rFonts w:ascii="Times New Roman" w:hAnsi="Times New Roman"/>
                <w:color w:val="000000"/>
                <w:szCs w:val="24"/>
              </w:rPr>
              <w:t>U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nder </w:t>
            </w:r>
            <w:r>
              <w:rPr>
                <w:rFonts w:ascii="Times New Roman" w:hAnsi="Times New Roman"/>
                <w:color w:val="000000"/>
                <w:szCs w:val="24"/>
              </w:rPr>
              <w:t>M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ulch for Cotton 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I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n</w:t>
            </w:r>
            <w:proofErr w:type="gramEnd"/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Uzbekistan</w:t>
            </w:r>
          </w:p>
        </w:tc>
      </w:tr>
      <w:tr w:rsidR="00044FE0" w:rsidTr="00044FE0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16:45-17:00</w:t>
            </w:r>
          </w:p>
        </w:tc>
        <w:tc>
          <w:tcPr>
            <w:tcW w:w="3729" w:type="dxa"/>
            <w:vAlign w:val="center"/>
          </w:tcPr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 w:hint="eastAsia"/>
                <w:spacing w:val="-10"/>
              </w:rPr>
              <w:t>拉斯塔莫夫·贝佐德·阿卜杜马利科维奇</w:t>
            </w:r>
            <w:r>
              <w:rPr>
                <w:rFonts w:ascii="Times New Roman" w:hAnsi="Times New Roman" w:hint="eastAsia"/>
                <w:spacing w:val="-20"/>
              </w:rPr>
              <w:t xml:space="preserve"> 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 w:hint="eastAsia"/>
                <w:spacing w:val="-20"/>
              </w:rPr>
              <w:t>副教授，塔什干国立农业大学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Rustamov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Behzod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Abdumalikovich</w:t>
            </w:r>
            <w:proofErr w:type="spellEnd"/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Associate Professor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Tashkent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</w:rPr>
              <w:t>State Agrarian University</w:t>
            </w:r>
          </w:p>
        </w:tc>
        <w:tc>
          <w:tcPr>
            <w:tcW w:w="4064" w:type="dxa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乌兹别克早春栽培红甘蓝品种展望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Perspective Varieties of Red Cabbage for Early Spring Culture 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In</w:t>
            </w:r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 xml:space="preserve"> Uzbekistan</w:t>
            </w:r>
          </w:p>
        </w:tc>
      </w:tr>
      <w:tr w:rsidR="00044FE0" w:rsidTr="00044FE0">
        <w:trPr>
          <w:trHeight w:val="2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 w:val="0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7:00-17:15</w:t>
            </w:r>
          </w:p>
        </w:tc>
        <w:tc>
          <w:tcPr>
            <w:tcW w:w="3729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许景辉</w:t>
            </w:r>
            <w:proofErr w:type="gramEnd"/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副教授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西北农林科技大学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Xu J</w:t>
            </w:r>
            <w:r>
              <w:rPr>
                <w:rFonts w:ascii="Times New Roman" w:hAnsi="Times New Roman" w:hint="eastAsia"/>
              </w:rPr>
              <w:t>inghui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Associate Professor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Northwest A &amp; F University</w:t>
            </w:r>
          </w:p>
        </w:tc>
        <w:tc>
          <w:tcPr>
            <w:tcW w:w="4064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农田智能传感系统及应用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Farmland Intelligent Sensing System and Application</w:t>
            </w:r>
          </w:p>
        </w:tc>
      </w:tr>
      <w:tr w:rsidR="00044FE0" w:rsidTr="00044FE0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 w:val="0"/>
                <w:bCs w:val="0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7:15-17:30</w:t>
            </w:r>
          </w:p>
        </w:tc>
        <w:tc>
          <w:tcPr>
            <w:tcW w:w="3729" w:type="dxa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商振清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技术总监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河北润农节水科技股份有限公司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Shang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 w:hint="eastAsia"/>
              </w:rPr>
              <w:t>henqing</w:t>
            </w:r>
            <w:proofErr w:type="spellEnd"/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Technical director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 w:hint="eastAsia"/>
              </w:rPr>
              <w:t>ebei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 w:hint="eastAsia"/>
              </w:rPr>
              <w:t>unrong</w:t>
            </w:r>
            <w:proofErr w:type="spellEnd"/>
            <w:r>
              <w:rPr>
                <w:rFonts w:ascii="Times New Roman" w:hAnsi="Times New Roman"/>
              </w:rPr>
              <w:t xml:space="preserve"> W</w:t>
            </w:r>
            <w:r>
              <w:rPr>
                <w:rFonts w:ascii="Times New Roman" w:hAnsi="Times New Roman" w:hint="eastAsia"/>
              </w:rPr>
              <w:t>ater</w:t>
            </w:r>
            <w:r>
              <w:rPr>
                <w:rFonts w:ascii="Times New Roman" w:hAnsi="Times New Roman"/>
              </w:rPr>
              <w:t xml:space="preserve"> S</w:t>
            </w:r>
            <w:r>
              <w:rPr>
                <w:rFonts w:ascii="Times New Roman" w:hAnsi="Times New Roman" w:hint="eastAsia"/>
              </w:rPr>
              <w:t>aving</w:t>
            </w:r>
            <w:r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 w:hint="eastAsia"/>
              </w:rPr>
              <w:t>echnology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 w:hint="eastAsia"/>
              </w:rPr>
              <w:t>o</w:t>
            </w:r>
            <w:r>
              <w:rPr>
                <w:rFonts w:ascii="Times New Roman" w:hAnsi="Times New Roman"/>
              </w:rPr>
              <w:t>.,L</w:t>
            </w:r>
            <w:r>
              <w:rPr>
                <w:rFonts w:ascii="Times New Roman" w:hAnsi="Times New Roman" w:hint="eastAsia"/>
              </w:rPr>
              <w:t>td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064" w:type="dxa"/>
            <w:vAlign w:val="center"/>
          </w:tcPr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color w:val="000000"/>
                <w:szCs w:val="24"/>
              </w:rPr>
              <w:t>润农智慧</w:t>
            </w:r>
            <w:proofErr w:type="gramEnd"/>
            <w:r>
              <w:rPr>
                <w:rFonts w:ascii="Times New Roman" w:hAnsi="Times New Roman" w:hint="eastAsia"/>
                <w:color w:val="000000"/>
                <w:szCs w:val="24"/>
              </w:rPr>
              <w:t>农业灌溉决策模型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平台建立与研究进展</w:t>
            </w:r>
          </w:p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The Platform Establishment and Research Progress of </w:t>
            </w:r>
            <w:proofErr w:type="spellStart"/>
            <w:r>
              <w:rPr>
                <w:rFonts w:ascii="Times New Roman" w:hAnsi="Times New Roman" w:hint="eastAsia"/>
                <w:color w:val="000000"/>
                <w:szCs w:val="24"/>
              </w:rPr>
              <w:t>Runnong</w:t>
            </w:r>
            <w:proofErr w:type="spellEnd"/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Smart Agriculture I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rrigation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Decision Model </w:t>
            </w:r>
          </w:p>
        </w:tc>
      </w:tr>
      <w:tr w:rsidR="00044FE0" w:rsidTr="00044FE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shd w:val="clear" w:color="auto" w:fill="D6E3BC" w:themeFill="accent3" w:themeFillTint="66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 w:val="0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b w:val="0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30-17</w:t>
            </w:r>
            <w:r>
              <w:rPr>
                <w:rFonts w:ascii="Times New Roman" w:hAnsi="Times New Roman" w:hint="eastAsia"/>
                <w:b w:val="0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7793" w:type="dxa"/>
            <w:gridSpan w:val="2"/>
            <w:shd w:val="clear" w:color="auto" w:fill="D6E3BC" w:themeFill="accent3" w:themeFillTint="66"/>
            <w:vAlign w:val="center"/>
          </w:tcPr>
          <w:p w:rsidR="00044FE0" w:rsidRDefault="001B2E79">
            <w:pPr>
              <w:widowControl/>
              <w:spacing w:line="340" w:lineRule="exact"/>
              <w:ind w:leftChars="-50" w:left="-105" w:rightChars="-50" w:right="-105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  <w:szCs w:val="28"/>
              </w:rPr>
              <w:t>茶歇</w:t>
            </w:r>
            <w:proofErr w:type="gramEnd"/>
            <w:r>
              <w:rPr>
                <w:rFonts w:ascii="Times New Roman" w:hAnsi="Times New Roman" w:hint="eastAsia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T</w:t>
            </w:r>
            <w:r>
              <w:rPr>
                <w:rFonts w:ascii="Times New Roman" w:hAnsi="Times New Roman" w:hint="eastAsia"/>
                <w:sz w:val="24"/>
                <w:szCs w:val="28"/>
              </w:rPr>
              <w:t>ea&amp;</w:t>
            </w:r>
            <w:r>
              <w:rPr>
                <w:rFonts w:ascii="Times New Roman" w:hAnsi="Times New Roman"/>
                <w:sz w:val="24"/>
                <w:szCs w:val="28"/>
              </w:rPr>
              <w:t>C</w:t>
            </w:r>
            <w:r>
              <w:rPr>
                <w:rFonts w:ascii="Times New Roman" w:hAnsi="Times New Roman" w:hint="eastAsia"/>
                <w:sz w:val="24"/>
                <w:szCs w:val="28"/>
              </w:rPr>
              <w:t>offee</w:t>
            </w:r>
            <w:proofErr w:type="spellEnd"/>
          </w:p>
        </w:tc>
      </w:tr>
      <w:tr w:rsidR="00044FE0" w:rsidTr="00044FE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Merge w:val="restart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lastRenderedPageBreak/>
              <w:t>Topic 3</w:t>
            </w:r>
          </w:p>
        </w:tc>
        <w:tc>
          <w:tcPr>
            <w:tcW w:w="7793" w:type="dxa"/>
            <w:gridSpan w:val="2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会议第三部分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The third part</w:t>
            </w:r>
          </w:p>
        </w:tc>
      </w:tr>
      <w:tr w:rsidR="00044FE0" w:rsidTr="00044FE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vMerge/>
            <w:shd w:val="clear" w:color="auto" w:fill="DAEEF3" w:themeFill="accent5" w:themeFillTint="33"/>
            <w:vAlign w:val="center"/>
          </w:tcPr>
          <w:p w:rsidR="00044FE0" w:rsidRDefault="00044FE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9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主持人（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Presider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）：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许景辉</w:t>
            </w:r>
            <w:proofErr w:type="gramEnd"/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Xu Jinghui</w:t>
            </w:r>
          </w:p>
        </w:tc>
        <w:tc>
          <w:tcPr>
            <w:tcW w:w="4064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报告题目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(Topic of Presentation)</w:t>
            </w:r>
          </w:p>
        </w:tc>
      </w:tr>
      <w:tr w:rsidR="00044FE0" w:rsidTr="00044FE0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noWrap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 w:val="0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b w:val="0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45-18</w:t>
            </w:r>
            <w:r>
              <w:rPr>
                <w:rFonts w:ascii="Times New Roman" w:hAnsi="Times New Roman" w:hint="eastAsia"/>
                <w:b w:val="0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729" w:type="dxa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陈俊英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教授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西北农林科技大学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Chen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Junying</w:t>
            </w:r>
            <w:proofErr w:type="spellEnd"/>
            <w:r>
              <w:rPr>
                <w:rFonts w:ascii="Times New Roman" w:hAnsi="Times New Roman" w:hint="eastAsia"/>
                <w:color w:val="000000"/>
                <w:szCs w:val="24"/>
              </w:rPr>
              <w:t>，</w:t>
            </w:r>
            <w:r>
              <w:rPr>
                <w:rFonts w:ascii="Times New Roman" w:hAnsi="Times New Roman"/>
                <w:color w:val="000000"/>
                <w:szCs w:val="24"/>
              </w:rPr>
              <w:t>Professor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Northwest A &amp; F University</w:t>
            </w:r>
          </w:p>
        </w:tc>
        <w:tc>
          <w:tcPr>
            <w:tcW w:w="4064" w:type="dxa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0"/>
              </w:rPr>
              <w:t>无人机遥感定量诊断作物水分的问题及探讨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Quantitative Diagnosis of Crop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Moisture Based on UAV Remote Sensing: Problems and Discussion</w:t>
            </w:r>
          </w:p>
        </w:tc>
      </w:tr>
      <w:tr w:rsidR="00044FE0" w:rsidTr="00044FE0">
        <w:trPr>
          <w:trHeight w:val="1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shd w:val="clear" w:color="auto" w:fill="DAEEF3" w:themeFill="accent5" w:themeFillTint="33"/>
            <w:noWrap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18:00-18:15</w:t>
            </w:r>
          </w:p>
        </w:tc>
        <w:tc>
          <w:tcPr>
            <w:tcW w:w="3729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曹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俐</w:t>
            </w:r>
            <w:proofErr w:type="gramEnd"/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国际事业部总经理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大禹节水集团股份有限公司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Cao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L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i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，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General manager 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International business department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of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D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Cs w:val="24"/>
              </w:rPr>
              <w:t>yu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irrigation group Co., Ltd</w:t>
            </w:r>
          </w:p>
        </w:tc>
        <w:tc>
          <w:tcPr>
            <w:tcW w:w="4064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大禹节水在现代农业技术中的应用</w:t>
            </w:r>
            <w:r>
              <w:rPr>
                <w:rFonts w:ascii="Times New Roman" w:hAnsi="Times New Roman"/>
              </w:rPr>
              <w:br/>
              <w:t>Dayu Irrigation </w:t>
            </w:r>
            <w:r>
              <w:rPr>
                <w:rFonts w:ascii="Times New Roman" w:hAnsi="Times New Roman" w:hint="eastAsia"/>
              </w:rPr>
              <w:t>i</w:t>
            </w:r>
            <w:r>
              <w:rPr>
                <w:rFonts w:ascii="Times New Roman" w:hAnsi="Times New Roman"/>
              </w:rPr>
              <w:t>n the Application of Modern Agricultural Technology</w:t>
            </w:r>
          </w:p>
        </w:tc>
      </w:tr>
      <w:tr w:rsidR="00044FE0" w:rsidTr="00044FE0">
        <w:trPr>
          <w:trHeight w:val="2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noWrap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18:15-18:30</w:t>
            </w:r>
          </w:p>
        </w:tc>
        <w:tc>
          <w:tcPr>
            <w:tcW w:w="3729" w:type="dxa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哈利耶娃·古尔沙特·帕拉哈托夫纳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塔什干国立农业大学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Hallyeva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gulshat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Parahatovna</w:t>
            </w:r>
            <w:proofErr w:type="spellEnd"/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Turkmenistan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Tashkent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</w:rPr>
              <w:t>State Agrarian University</w:t>
            </w:r>
          </w:p>
        </w:tc>
        <w:tc>
          <w:tcPr>
            <w:tcW w:w="4064" w:type="dxa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土库曼斯坦水资源状况及灌溉应用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Turkmenistan Water Resources Situation and Irrigation Application</w:t>
            </w:r>
          </w:p>
        </w:tc>
      </w:tr>
      <w:tr w:rsidR="00044FE0" w:rsidTr="00044FE0">
        <w:trPr>
          <w:trHeight w:val="2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shd w:val="clear" w:color="auto" w:fill="DAEEF3" w:themeFill="accent5" w:themeFillTint="33"/>
            <w:noWrap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18:30-18:45</w:t>
            </w:r>
          </w:p>
        </w:tc>
        <w:tc>
          <w:tcPr>
            <w:tcW w:w="3729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刘琳文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杨凌无花果研究院院长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杨陵丝路无花果产业协会会长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Alison Liu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President of Yangling Fig Research Institute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President of Yangling Silk Road Fig Industry Association</w:t>
            </w:r>
          </w:p>
        </w:tc>
        <w:tc>
          <w:tcPr>
            <w:tcW w:w="4064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在节水灌溉技术支持下的旱区无花果产业发展模式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</w:rPr>
              <w:t xml:space="preserve">Fig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 w:hint="eastAsia"/>
              </w:rPr>
              <w:t xml:space="preserve">ndustry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 w:hint="eastAsia"/>
              </w:rPr>
              <w:t xml:space="preserve">evelopment 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 w:hint="eastAsia"/>
              </w:rPr>
              <w:t xml:space="preserve">ode </w:t>
            </w:r>
            <w:proofErr w:type="gramStart"/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 w:hint="eastAsia"/>
              </w:rPr>
              <w:t>n</w:t>
            </w:r>
            <w:proofErr w:type="gramEnd"/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 w:hint="eastAsia"/>
              </w:rPr>
              <w:t xml:space="preserve">rid 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 w:hint="eastAsia"/>
              </w:rPr>
              <w:t xml:space="preserve">egion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 w:hint="eastAsia"/>
              </w:rPr>
              <w:t xml:space="preserve">upported by </w:t>
            </w:r>
            <w:r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 w:hint="eastAsia"/>
              </w:rPr>
              <w:t xml:space="preserve">ater-saving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 w:hint="eastAsia"/>
              </w:rPr>
              <w:t xml:space="preserve">rrigation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 w:hint="eastAsia"/>
              </w:rPr>
              <w:t>echnology</w:t>
            </w:r>
          </w:p>
        </w:tc>
      </w:tr>
      <w:tr w:rsidR="00044FE0" w:rsidTr="00044FE0">
        <w:trPr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noWrap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45-19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3729" w:type="dxa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赵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雪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hint="eastAsia"/>
              </w:rPr>
              <w:t>LetsGrow</w:t>
            </w:r>
            <w:proofErr w:type="spellEnd"/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中国区代表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 w:hint="eastAsia"/>
                <w:spacing w:val="-4"/>
              </w:rPr>
              <w:t>智慧农业产学研职教创新联盟副理事长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Zhao Xue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Chief Representative of </w:t>
            </w:r>
            <w:proofErr w:type="spellStart"/>
            <w:r>
              <w:rPr>
                <w:rFonts w:ascii="Times New Roman" w:hAnsi="Times New Roman"/>
              </w:rPr>
              <w:t>Letsgrow</w:t>
            </w:r>
            <w:proofErr w:type="spellEnd"/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China Vice President of the Industry University Research Vocational Education Innovation Alliance of Smart Agriculture</w:t>
            </w:r>
          </w:p>
        </w:tc>
        <w:tc>
          <w:tcPr>
            <w:tcW w:w="4064" w:type="dxa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智能灌溉在温室与农田中的应用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Smart Irrigation </w:t>
            </w:r>
            <w:proofErr w:type="gramStart"/>
            <w:r>
              <w:rPr>
                <w:rFonts w:ascii="Times New Roman" w:hAnsi="Times New Roman"/>
                <w:szCs w:val="24"/>
              </w:rPr>
              <w:t>In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Greenhouse and Open Field</w:t>
            </w:r>
          </w:p>
        </w:tc>
      </w:tr>
      <w:tr w:rsidR="00044FE0" w:rsidTr="00044FE0">
        <w:trPr>
          <w:trHeight w:val="2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shd w:val="clear" w:color="auto" w:fill="DAEEF3" w:themeFill="accent5" w:themeFillTint="33"/>
            <w:noWrap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00-19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729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萨伊多夫·马克苏德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</w:rPr>
              <w:t>CEO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乌兹别克斯坦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GREEN TECH SOLUTIONS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有限公司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Sayidov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Maksud</w:t>
            </w:r>
            <w:proofErr w:type="spellEnd"/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CEO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Uzbekistan G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reentech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S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olutions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LLC </w:t>
            </w:r>
          </w:p>
        </w:tc>
        <w:tc>
          <w:tcPr>
            <w:tcW w:w="4064" w:type="dxa"/>
            <w:shd w:val="clear" w:color="auto" w:fill="DAEEF3" w:themeFill="accent5" w:themeFillTint="33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温室建设、滴灌项目和生物肥料对改善土壤质量的作用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 w:hint="eastAsia"/>
                <w:szCs w:val="28"/>
              </w:rPr>
              <w:t xml:space="preserve">Greenhouse </w:t>
            </w:r>
            <w:r>
              <w:rPr>
                <w:rFonts w:ascii="Times New Roman" w:hAnsi="Times New Roman"/>
                <w:szCs w:val="28"/>
              </w:rPr>
              <w:t>C</w:t>
            </w:r>
            <w:r>
              <w:rPr>
                <w:rFonts w:ascii="Times New Roman" w:hAnsi="Times New Roman" w:hint="eastAsia"/>
                <w:szCs w:val="28"/>
              </w:rPr>
              <w:t xml:space="preserve">onstruction, </w:t>
            </w:r>
            <w:r>
              <w:rPr>
                <w:rFonts w:ascii="Times New Roman" w:hAnsi="Times New Roman"/>
                <w:szCs w:val="28"/>
              </w:rPr>
              <w:t>D</w:t>
            </w:r>
            <w:r>
              <w:rPr>
                <w:rFonts w:ascii="Times New Roman" w:hAnsi="Times New Roman" w:hint="eastAsia"/>
                <w:szCs w:val="28"/>
              </w:rPr>
              <w:t xml:space="preserve">rip </w:t>
            </w:r>
            <w:r>
              <w:rPr>
                <w:rFonts w:ascii="Times New Roman" w:hAnsi="Times New Roman"/>
                <w:szCs w:val="28"/>
              </w:rPr>
              <w:t>I</w:t>
            </w:r>
            <w:r>
              <w:rPr>
                <w:rFonts w:ascii="Times New Roman" w:hAnsi="Times New Roman" w:hint="eastAsia"/>
                <w:szCs w:val="28"/>
              </w:rPr>
              <w:t xml:space="preserve">rrigation </w:t>
            </w:r>
            <w:r>
              <w:rPr>
                <w:rFonts w:ascii="Times New Roman" w:hAnsi="Times New Roman"/>
                <w:szCs w:val="28"/>
              </w:rPr>
              <w:t>P</w:t>
            </w:r>
            <w:r>
              <w:rPr>
                <w:rFonts w:ascii="Times New Roman" w:hAnsi="Times New Roman" w:hint="eastAsia"/>
                <w:szCs w:val="28"/>
              </w:rPr>
              <w:t xml:space="preserve">rojects, and </w:t>
            </w:r>
            <w:r>
              <w:rPr>
                <w:rFonts w:ascii="Times New Roman" w:hAnsi="Times New Roman"/>
                <w:szCs w:val="28"/>
              </w:rPr>
              <w:t>B</w:t>
            </w:r>
            <w:r>
              <w:rPr>
                <w:rFonts w:ascii="Times New Roman" w:hAnsi="Times New Roman" w:hint="eastAsia"/>
                <w:szCs w:val="28"/>
              </w:rPr>
              <w:t>io-</w:t>
            </w:r>
            <w:r>
              <w:rPr>
                <w:rFonts w:ascii="Times New Roman" w:hAnsi="Times New Roman"/>
                <w:szCs w:val="28"/>
              </w:rPr>
              <w:t>F</w:t>
            </w:r>
            <w:r>
              <w:rPr>
                <w:rFonts w:ascii="Times New Roman" w:hAnsi="Times New Roman" w:hint="eastAsia"/>
                <w:szCs w:val="28"/>
              </w:rPr>
              <w:t xml:space="preserve">ertilizers to </w:t>
            </w:r>
            <w:r>
              <w:rPr>
                <w:rFonts w:ascii="Times New Roman" w:hAnsi="Times New Roman"/>
                <w:szCs w:val="28"/>
              </w:rPr>
              <w:t>I</w:t>
            </w:r>
            <w:r>
              <w:rPr>
                <w:rFonts w:ascii="Times New Roman" w:hAnsi="Times New Roman" w:hint="eastAsia"/>
                <w:szCs w:val="28"/>
              </w:rPr>
              <w:t xml:space="preserve">mprove </w:t>
            </w:r>
            <w:r>
              <w:rPr>
                <w:rFonts w:ascii="Times New Roman" w:hAnsi="Times New Roman"/>
                <w:szCs w:val="28"/>
              </w:rPr>
              <w:t>S</w:t>
            </w:r>
            <w:r>
              <w:rPr>
                <w:rFonts w:ascii="Times New Roman" w:hAnsi="Times New Roman" w:hint="eastAsia"/>
                <w:szCs w:val="28"/>
              </w:rPr>
              <w:t xml:space="preserve">oil </w:t>
            </w:r>
            <w:r>
              <w:rPr>
                <w:rFonts w:ascii="Times New Roman" w:hAnsi="Times New Roman"/>
                <w:szCs w:val="28"/>
              </w:rPr>
              <w:t>Q</w:t>
            </w:r>
            <w:r>
              <w:rPr>
                <w:rFonts w:ascii="Times New Roman" w:hAnsi="Times New Roman" w:hint="eastAsia"/>
                <w:szCs w:val="28"/>
              </w:rPr>
              <w:t>uality</w:t>
            </w:r>
          </w:p>
        </w:tc>
      </w:tr>
      <w:tr w:rsidR="00044FE0" w:rsidTr="00044FE0">
        <w:trPr>
          <w:trHeight w:val="2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dxa"/>
            <w:noWrap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15-19</w:t>
            </w:r>
            <w:r>
              <w:rPr>
                <w:rFonts w:ascii="Times New Roman" w:hAnsi="Times New Roman" w:hint="eastAsia"/>
                <w:b w:val="0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729" w:type="dxa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马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骏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董事长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安徽艾瑞德农业装备股份有限公司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Ma</w:t>
            </w:r>
            <w:r>
              <w:rPr>
                <w:rFonts w:ascii="Times New Roman" w:hAnsi="Times New Roman"/>
              </w:rPr>
              <w:t xml:space="preserve"> J</w:t>
            </w:r>
            <w:r>
              <w:rPr>
                <w:rFonts w:ascii="Times New Roman" w:hAnsi="Times New Roman" w:hint="eastAsia"/>
              </w:rPr>
              <w:t>un</w:t>
            </w:r>
            <w:r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/>
              </w:rPr>
              <w:t>Chairman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Anhui </w:t>
            </w:r>
            <w:proofErr w:type="spellStart"/>
            <w:r>
              <w:rPr>
                <w:rFonts w:ascii="Times New Roman" w:hAnsi="Times New Roman"/>
                <w:szCs w:val="28"/>
              </w:rPr>
              <w:t>I</w:t>
            </w:r>
            <w:r>
              <w:rPr>
                <w:rFonts w:ascii="Times New Roman" w:hAnsi="Times New Roman" w:hint="eastAsia"/>
                <w:szCs w:val="28"/>
              </w:rPr>
              <w:t>rritech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Agricultural Equipment Co., Ltd</w:t>
            </w:r>
          </w:p>
        </w:tc>
        <w:tc>
          <w:tcPr>
            <w:tcW w:w="4064" w:type="dxa"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多功能大田喷灌设备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</w:rPr>
              <w:t xml:space="preserve">Multi-functional Sprinkler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 w:hint="eastAsia"/>
              </w:rPr>
              <w:t>rrigation Equipment</w:t>
            </w:r>
          </w:p>
        </w:tc>
      </w:tr>
      <w:tr w:rsidR="00044FE0" w:rsidTr="00044FE0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3"/>
            <w:shd w:val="clear" w:color="auto" w:fill="DAEEF3" w:themeFill="accent5" w:themeFillTint="33"/>
            <w:noWrap/>
            <w:vAlign w:val="center"/>
          </w:tcPr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b w:val="0"/>
                <w:color w:val="000000"/>
                <w:szCs w:val="24"/>
              </w:rPr>
              <w:t>论坛闭幕式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Cs w:val="24"/>
              </w:rPr>
              <w:t xml:space="preserve">The </w:t>
            </w:r>
            <w:r>
              <w:rPr>
                <w:rFonts w:ascii="Times New Roman" w:hAnsi="Times New Roman" w:hint="eastAsia"/>
                <w:b w:val="0"/>
                <w:color w:val="000000"/>
                <w:szCs w:val="24"/>
              </w:rPr>
              <w:t>clos</w:t>
            </w:r>
            <w:r>
              <w:rPr>
                <w:rFonts w:ascii="Times New Roman" w:hAnsi="Times New Roman"/>
                <w:b w:val="0"/>
                <w:color w:val="000000"/>
                <w:szCs w:val="24"/>
              </w:rPr>
              <w:t>ing ceremony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b w:val="0"/>
                <w:color w:val="000000"/>
                <w:szCs w:val="24"/>
              </w:rPr>
              <w:t>主持人：朱德兰</w:t>
            </w:r>
            <w:r>
              <w:rPr>
                <w:rFonts w:ascii="Times New Roman" w:hAnsi="Times New Roman" w:hint="eastAsia"/>
                <w:b w:val="0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 w:val="0"/>
                <w:color w:val="000000"/>
                <w:szCs w:val="24"/>
              </w:rPr>
              <w:t>教授</w:t>
            </w:r>
          </w:p>
          <w:p w:rsidR="00044FE0" w:rsidRDefault="001B2E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b w:val="0"/>
                <w:color w:val="000000"/>
                <w:szCs w:val="24"/>
              </w:rPr>
              <w:t>Presider</w:t>
            </w:r>
            <w:r>
              <w:rPr>
                <w:rFonts w:ascii="Times New Roman" w:hAnsi="Times New Roman"/>
                <w:b w:val="0"/>
                <w:color w:val="000000"/>
                <w:szCs w:val="24"/>
              </w:rPr>
              <w:t>: Prof. Zhu Delan, Northwest A&amp;F University</w:t>
            </w:r>
          </w:p>
        </w:tc>
      </w:tr>
    </w:tbl>
    <w:p w:rsidR="00044FE0" w:rsidRDefault="00044FE0">
      <w:pPr>
        <w:sectPr w:rsidR="00044FE0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44FE0" w:rsidRDefault="00044FE0" w:rsidP="00A01E5E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sectPr w:rsidR="00044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44B" w:rsidRDefault="00E8644B">
      <w:r>
        <w:separator/>
      </w:r>
    </w:p>
  </w:endnote>
  <w:endnote w:type="continuationSeparator" w:id="0">
    <w:p w:rsidR="00E8644B" w:rsidRDefault="00E8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44B" w:rsidRDefault="00E8644B">
      <w:r>
        <w:separator/>
      </w:r>
    </w:p>
  </w:footnote>
  <w:footnote w:type="continuationSeparator" w:id="0">
    <w:p w:rsidR="00E8644B" w:rsidRDefault="00E8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FE0" w:rsidRDefault="001B2E79">
    <w:pPr>
      <w:pStyle w:val="a9"/>
      <w:rPr>
        <w:spacing w:val="-10"/>
      </w:rPr>
    </w:pPr>
    <w:r>
      <w:rPr>
        <w:b/>
        <w:spacing w:val="-10"/>
      </w:rPr>
      <w:t>The 2022 Forum of China-Uzbekistan Agricultural Science and Technology Demonstration Park Construction</w:t>
    </w:r>
    <w:r>
      <w:rPr>
        <w:rFonts w:hint="eastAsia"/>
        <w:b/>
        <w:spacing w:val="-10"/>
      </w:rPr>
      <w:t xml:space="preserve"> </w:t>
    </w:r>
    <w:r>
      <w:rPr>
        <w:b/>
        <w:spacing w:val="-10"/>
      </w:rPr>
      <w:t>&amp; “The Belt and Road Initiative”</w:t>
    </w:r>
    <w:r>
      <w:rPr>
        <w:rFonts w:hint="eastAsia"/>
        <w:b/>
        <w:spacing w:val="-10"/>
      </w:rPr>
      <w:t xml:space="preserve"> </w:t>
    </w:r>
    <w:r>
      <w:rPr>
        <w:b/>
        <w:spacing w:val="-10"/>
      </w:rPr>
      <w:t xml:space="preserve">Water-Energy </w:t>
    </w:r>
    <w:r>
      <w:rPr>
        <w:rFonts w:hint="eastAsia"/>
        <w:b/>
        <w:spacing w:val="-10"/>
      </w:rPr>
      <w:t>S</w:t>
    </w:r>
    <w:r>
      <w:rPr>
        <w:b/>
        <w:spacing w:val="-10"/>
      </w:rPr>
      <w:t>aving Automat</w:t>
    </w:r>
    <w:r>
      <w:rPr>
        <w:rFonts w:hint="eastAsia"/>
        <w:b/>
        <w:spacing w:val="-10"/>
      </w:rPr>
      <w:t>ic</w:t>
    </w:r>
    <w:r>
      <w:rPr>
        <w:b/>
        <w:spacing w:val="-10"/>
      </w:rPr>
      <w:t xml:space="preserve"> Agricultur</w:t>
    </w:r>
    <w:r>
      <w:rPr>
        <w:rFonts w:hint="eastAsia"/>
        <w:b/>
        <w:spacing w:val="-10"/>
      </w:rPr>
      <w:t>e</w:t>
    </w:r>
    <w:r>
      <w:rPr>
        <w:b/>
        <w:spacing w:val="-10"/>
      </w:rPr>
      <w:t xml:space="preserve"> and Equipment Technology Innovation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458EE"/>
    <w:multiLevelType w:val="singleLevel"/>
    <w:tmpl w:val="1B2458E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VjYmNjNjk3NGY1MjQ2OWYxYWExYWYzYWUyN2YyODUifQ=="/>
  </w:docVars>
  <w:rsids>
    <w:rsidRoot w:val="00BC2CB1"/>
    <w:rsid w:val="00005293"/>
    <w:rsid w:val="000121AE"/>
    <w:rsid w:val="000315FC"/>
    <w:rsid w:val="00034A77"/>
    <w:rsid w:val="000353B4"/>
    <w:rsid w:val="00044FE0"/>
    <w:rsid w:val="00094774"/>
    <w:rsid w:val="00096028"/>
    <w:rsid w:val="00096D08"/>
    <w:rsid w:val="000A3393"/>
    <w:rsid w:val="000B0D3C"/>
    <w:rsid w:val="000C3E25"/>
    <w:rsid w:val="000C72D5"/>
    <w:rsid w:val="000D1D51"/>
    <w:rsid w:val="000D230C"/>
    <w:rsid w:val="000E0A4F"/>
    <w:rsid w:val="000F3C4F"/>
    <w:rsid w:val="0010751E"/>
    <w:rsid w:val="0011074E"/>
    <w:rsid w:val="001278E2"/>
    <w:rsid w:val="00151EAD"/>
    <w:rsid w:val="00155C4D"/>
    <w:rsid w:val="00163097"/>
    <w:rsid w:val="00165BE0"/>
    <w:rsid w:val="00177F34"/>
    <w:rsid w:val="00184F03"/>
    <w:rsid w:val="00193C9B"/>
    <w:rsid w:val="001A6090"/>
    <w:rsid w:val="001B2E79"/>
    <w:rsid w:val="001C5C2B"/>
    <w:rsid w:val="001D4857"/>
    <w:rsid w:val="001D73FC"/>
    <w:rsid w:val="001E0D16"/>
    <w:rsid w:val="001F5175"/>
    <w:rsid w:val="001F6000"/>
    <w:rsid w:val="001F744A"/>
    <w:rsid w:val="002020E1"/>
    <w:rsid w:val="002122E8"/>
    <w:rsid w:val="002354D3"/>
    <w:rsid w:val="00241D41"/>
    <w:rsid w:val="00243E8F"/>
    <w:rsid w:val="00254301"/>
    <w:rsid w:val="002564D3"/>
    <w:rsid w:val="002772B6"/>
    <w:rsid w:val="00281992"/>
    <w:rsid w:val="0028525E"/>
    <w:rsid w:val="0029099A"/>
    <w:rsid w:val="00290A9F"/>
    <w:rsid w:val="002A49BA"/>
    <w:rsid w:val="002A6507"/>
    <w:rsid w:val="002B13B2"/>
    <w:rsid w:val="002C69E8"/>
    <w:rsid w:val="002E0B73"/>
    <w:rsid w:val="002F191D"/>
    <w:rsid w:val="002F6B86"/>
    <w:rsid w:val="003003BB"/>
    <w:rsid w:val="0030160C"/>
    <w:rsid w:val="00302045"/>
    <w:rsid w:val="00310BA1"/>
    <w:rsid w:val="00313C92"/>
    <w:rsid w:val="0032050D"/>
    <w:rsid w:val="003331F3"/>
    <w:rsid w:val="0035026D"/>
    <w:rsid w:val="00352E5B"/>
    <w:rsid w:val="003730D6"/>
    <w:rsid w:val="00375D5E"/>
    <w:rsid w:val="003806CD"/>
    <w:rsid w:val="003808E5"/>
    <w:rsid w:val="003808EA"/>
    <w:rsid w:val="0039565C"/>
    <w:rsid w:val="003C5BF2"/>
    <w:rsid w:val="003C5F6D"/>
    <w:rsid w:val="003E0037"/>
    <w:rsid w:val="00404C85"/>
    <w:rsid w:val="00405A41"/>
    <w:rsid w:val="00405EF2"/>
    <w:rsid w:val="00423437"/>
    <w:rsid w:val="00424BA0"/>
    <w:rsid w:val="00436735"/>
    <w:rsid w:val="00436FC9"/>
    <w:rsid w:val="00466DEA"/>
    <w:rsid w:val="0047376C"/>
    <w:rsid w:val="004760E7"/>
    <w:rsid w:val="00481AF4"/>
    <w:rsid w:val="004858C7"/>
    <w:rsid w:val="00486BD7"/>
    <w:rsid w:val="00495257"/>
    <w:rsid w:val="00497AB8"/>
    <w:rsid w:val="004A255A"/>
    <w:rsid w:val="004A3588"/>
    <w:rsid w:val="004B2F9D"/>
    <w:rsid w:val="004B47B0"/>
    <w:rsid w:val="004C187A"/>
    <w:rsid w:val="004C4D89"/>
    <w:rsid w:val="004D0540"/>
    <w:rsid w:val="004D2B6B"/>
    <w:rsid w:val="004E4F06"/>
    <w:rsid w:val="004F67BA"/>
    <w:rsid w:val="00507C76"/>
    <w:rsid w:val="0051084D"/>
    <w:rsid w:val="00514613"/>
    <w:rsid w:val="00515F80"/>
    <w:rsid w:val="00516BB7"/>
    <w:rsid w:val="005203DC"/>
    <w:rsid w:val="00522071"/>
    <w:rsid w:val="00526584"/>
    <w:rsid w:val="00560554"/>
    <w:rsid w:val="00564E8C"/>
    <w:rsid w:val="00576777"/>
    <w:rsid w:val="00596A87"/>
    <w:rsid w:val="0059752F"/>
    <w:rsid w:val="005B24A6"/>
    <w:rsid w:val="005B7B1A"/>
    <w:rsid w:val="005C7C73"/>
    <w:rsid w:val="0060356A"/>
    <w:rsid w:val="00621173"/>
    <w:rsid w:val="006519DE"/>
    <w:rsid w:val="0067000A"/>
    <w:rsid w:val="00674A6B"/>
    <w:rsid w:val="00675196"/>
    <w:rsid w:val="00675665"/>
    <w:rsid w:val="00684751"/>
    <w:rsid w:val="00687A0B"/>
    <w:rsid w:val="00695674"/>
    <w:rsid w:val="006A0573"/>
    <w:rsid w:val="006A5392"/>
    <w:rsid w:val="006C487F"/>
    <w:rsid w:val="006C4A81"/>
    <w:rsid w:val="006C5E79"/>
    <w:rsid w:val="006C6DCC"/>
    <w:rsid w:val="006E1D6E"/>
    <w:rsid w:val="006E46B1"/>
    <w:rsid w:val="006F478C"/>
    <w:rsid w:val="006F6F4C"/>
    <w:rsid w:val="0074041A"/>
    <w:rsid w:val="00760E7C"/>
    <w:rsid w:val="00764E74"/>
    <w:rsid w:val="00767E93"/>
    <w:rsid w:val="007728D4"/>
    <w:rsid w:val="00774C90"/>
    <w:rsid w:val="00787769"/>
    <w:rsid w:val="007A00B2"/>
    <w:rsid w:val="007A4EA6"/>
    <w:rsid w:val="007B1122"/>
    <w:rsid w:val="007D2F95"/>
    <w:rsid w:val="007D483C"/>
    <w:rsid w:val="007F1FA7"/>
    <w:rsid w:val="007F393E"/>
    <w:rsid w:val="007F4432"/>
    <w:rsid w:val="008107A8"/>
    <w:rsid w:val="008178F4"/>
    <w:rsid w:val="0083097A"/>
    <w:rsid w:val="00831C1E"/>
    <w:rsid w:val="00851C57"/>
    <w:rsid w:val="00853487"/>
    <w:rsid w:val="008721AF"/>
    <w:rsid w:val="00872E1A"/>
    <w:rsid w:val="0087325F"/>
    <w:rsid w:val="00887818"/>
    <w:rsid w:val="008A71B6"/>
    <w:rsid w:val="008A7DE1"/>
    <w:rsid w:val="008B1691"/>
    <w:rsid w:val="008B7CB1"/>
    <w:rsid w:val="008D655F"/>
    <w:rsid w:val="008E55F9"/>
    <w:rsid w:val="008E63A5"/>
    <w:rsid w:val="00900FD7"/>
    <w:rsid w:val="00903F3A"/>
    <w:rsid w:val="00913A14"/>
    <w:rsid w:val="00914CD7"/>
    <w:rsid w:val="00923CBE"/>
    <w:rsid w:val="00934875"/>
    <w:rsid w:val="009350F7"/>
    <w:rsid w:val="00935DFB"/>
    <w:rsid w:val="00936425"/>
    <w:rsid w:val="00936A6F"/>
    <w:rsid w:val="00960399"/>
    <w:rsid w:val="00980795"/>
    <w:rsid w:val="009929FB"/>
    <w:rsid w:val="009A5A8D"/>
    <w:rsid w:val="009B7313"/>
    <w:rsid w:val="009C4344"/>
    <w:rsid w:val="009D01D1"/>
    <w:rsid w:val="009D15CE"/>
    <w:rsid w:val="009D2DD9"/>
    <w:rsid w:val="009D5A5E"/>
    <w:rsid w:val="009E2A44"/>
    <w:rsid w:val="009F2D81"/>
    <w:rsid w:val="009F7A0B"/>
    <w:rsid w:val="00A0137A"/>
    <w:rsid w:val="00A01E5E"/>
    <w:rsid w:val="00A030AC"/>
    <w:rsid w:val="00A05552"/>
    <w:rsid w:val="00A11EE3"/>
    <w:rsid w:val="00A12FBC"/>
    <w:rsid w:val="00A36DE7"/>
    <w:rsid w:val="00A3774C"/>
    <w:rsid w:val="00A37A3E"/>
    <w:rsid w:val="00A439F8"/>
    <w:rsid w:val="00A6221C"/>
    <w:rsid w:val="00A96009"/>
    <w:rsid w:val="00AA043D"/>
    <w:rsid w:val="00AA70FC"/>
    <w:rsid w:val="00AB5E9A"/>
    <w:rsid w:val="00AB719A"/>
    <w:rsid w:val="00AC4A17"/>
    <w:rsid w:val="00AC74AC"/>
    <w:rsid w:val="00AD2284"/>
    <w:rsid w:val="00AD2722"/>
    <w:rsid w:val="00AD72C2"/>
    <w:rsid w:val="00AF6A3E"/>
    <w:rsid w:val="00B01B97"/>
    <w:rsid w:val="00B05DE4"/>
    <w:rsid w:val="00B06CBD"/>
    <w:rsid w:val="00B10945"/>
    <w:rsid w:val="00B13896"/>
    <w:rsid w:val="00B260ED"/>
    <w:rsid w:val="00B35BF4"/>
    <w:rsid w:val="00B64D62"/>
    <w:rsid w:val="00B75D1E"/>
    <w:rsid w:val="00B8115D"/>
    <w:rsid w:val="00BA1692"/>
    <w:rsid w:val="00BB2873"/>
    <w:rsid w:val="00BB39B9"/>
    <w:rsid w:val="00BC2CB1"/>
    <w:rsid w:val="00BC5095"/>
    <w:rsid w:val="00BD3F38"/>
    <w:rsid w:val="00BF287A"/>
    <w:rsid w:val="00C000A9"/>
    <w:rsid w:val="00C03959"/>
    <w:rsid w:val="00C0524E"/>
    <w:rsid w:val="00C11FBB"/>
    <w:rsid w:val="00C13090"/>
    <w:rsid w:val="00C20A90"/>
    <w:rsid w:val="00C32121"/>
    <w:rsid w:val="00C32CDA"/>
    <w:rsid w:val="00C34024"/>
    <w:rsid w:val="00C43DB5"/>
    <w:rsid w:val="00C5057B"/>
    <w:rsid w:val="00C51485"/>
    <w:rsid w:val="00C5611B"/>
    <w:rsid w:val="00C60749"/>
    <w:rsid w:val="00C77EB5"/>
    <w:rsid w:val="00C85236"/>
    <w:rsid w:val="00C87D68"/>
    <w:rsid w:val="00C91300"/>
    <w:rsid w:val="00C9304E"/>
    <w:rsid w:val="00CB7EFB"/>
    <w:rsid w:val="00CD090B"/>
    <w:rsid w:val="00CD7DEC"/>
    <w:rsid w:val="00CE6B07"/>
    <w:rsid w:val="00CF2EF9"/>
    <w:rsid w:val="00CF63B5"/>
    <w:rsid w:val="00D206B0"/>
    <w:rsid w:val="00D26F17"/>
    <w:rsid w:val="00D30A37"/>
    <w:rsid w:val="00D31044"/>
    <w:rsid w:val="00D55622"/>
    <w:rsid w:val="00D6495E"/>
    <w:rsid w:val="00D70910"/>
    <w:rsid w:val="00D73477"/>
    <w:rsid w:val="00D9019B"/>
    <w:rsid w:val="00D93466"/>
    <w:rsid w:val="00D93D8E"/>
    <w:rsid w:val="00D95F2A"/>
    <w:rsid w:val="00DA282A"/>
    <w:rsid w:val="00DB010E"/>
    <w:rsid w:val="00DB32BC"/>
    <w:rsid w:val="00DB3FE2"/>
    <w:rsid w:val="00DB4F30"/>
    <w:rsid w:val="00DB7A87"/>
    <w:rsid w:val="00DC0934"/>
    <w:rsid w:val="00DC234B"/>
    <w:rsid w:val="00DC7775"/>
    <w:rsid w:val="00E064D4"/>
    <w:rsid w:val="00E13C32"/>
    <w:rsid w:val="00E23B15"/>
    <w:rsid w:val="00E333EB"/>
    <w:rsid w:val="00E37435"/>
    <w:rsid w:val="00E40F62"/>
    <w:rsid w:val="00E41069"/>
    <w:rsid w:val="00E436CB"/>
    <w:rsid w:val="00E51C19"/>
    <w:rsid w:val="00E62FF4"/>
    <w:rsid w:val="00E8644B"/>
    <w:rsid w:val="00E95CC1"/>
    <w:rsid w:val="00E95FA4"/>
    <w:rsid w:val="00EB34CD"/>
    <w:rsid w:val="00ED2396"/>
    <w:rsid w:val="00ED2B6A"/>
    <w:rsid w:val="00ED2FEB"/>
    <w:rsid w:val="00EE5E29"/>
    <w:rsid w:val="00F12233"/>
    <w:rsid w:val="00F14D0C"/>
    <w:rsid w:val="00F1652C"/>
    <w:rsid w:val="00F4056D"/>
    <w:rsid w:val="00F4414C"/>
    <w:rsid w:val="00F45C16"/>
    <w:rsid w:val="00F61587"/>
    <w:rsid w:val="00F72B36"/>
    <w:rsid w:val="00F84C16"/>
    <w:rsid w:val="00F956D3"/>
    <w:rsid w:val="00FB0EBF"/>
    <w:rsid w:val="00FB2DC9"/>
    <w:rsid w:val="00FB3F28"/>
    <w:rsid w:val="00FC1E0C"/>
    <w:rsid w:val="00FC67B3"/>
    <w:rsid w:val="00FD0A25"/>
    <w:rsid w:val="00FD0D06"/>
    <w:rsid w:val="00FD7769"/>
    <w:rsid w:val="00FE1338"/>
    <w:rsid w:val="00FF1ECA"/>
    <w:rsid w:val="0A5F5E82"/>
    <w:rsid w:val="19E80CD4"/>
    <w:rsid w:val="21BC264B"/>
    <w:rsid w:val="21DC325B"/>
    <w:rsid w:val="371C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591D805-9800-4675-B18B-2B935677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qFormat/>
    <w:rPr>
      <w:color w:val="0563C1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1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table" w:customStyle="1" w:styleId="5-51">
    <w:name w:val="网格表 5 深色 - 着色 51"/>
    <w:basedOn w:val="a1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4-51">
    <w:name w:val="网格表 4 - 着色 51"/>
    <w:basedOn w:val="a1"/>
    <w:uiPriority w:val="49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ad">
    <w:name w:val="批注主题 字符"/>
    <w:basedOn w:val="a4"/>
    <w:link w:val="ac"/>
    <w:uiPriority w:val="99"/>
    <w:semiHidden/>
    <w:rPr>
      <w:rFonts w:ascii="Calibri" w:eastAsia="宋体" w:hAnsi="Calibri" w:cs="Times New Roman"/>
      <w:b/>
      <w:bCs/>
      <w:kern w:val="2"/>
      <w:sz w:val="21"/>
      <w:szCs w:val="22"/>
    </w:rPr>
  </w:style>
  <w:style w:type="table" w:customStyle="1" w:styleId="2-51">
    <w:name w:val="网格表 2 - 着色 51"/>
    <w:basedOn w:val="a1"/>
    <w:uiPriority w:val="47"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52">
    <w:name w:val="网格表 4 - 着色 52"/>
    <w:basedOn w:val="a1"/>
    <w:uiPriority w:val="49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31">
    <w:name w:val="未处理的提及3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B3538-867A-495C-92D6-80A8C926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洪露</dc:creator>
  <cp:lastModifiedBy>Norman 张</cp:lastModifiedBy>
  <cp:revision>2</cp:revision>
  <cp:lastPrinted>2022-05-07T09:21:00Z</cp:lastPrinted>
  <dcterms:created xsi:type="dcterms:W3CDTF">2022-05-08T12:01:00Z</dcterms:created>
  <dcterms:modified xsi:type="dcterms:W3CDTF">2022-05-08T12:01:00Z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7EA6B5100A00473981C00E7858A24CF6</vt:lpwstr>
  </property>
  <property fmtid="{D5CDD505-2E9C-101B-9397-08002B2CF9AE}" pid="3" name="KSOProductBuildVer">
    <vt:lpwstr>2052-11.1.0.11365</vt:lpwstr>
  </property>
</Properties>
</file>