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pPr>
      <w:bookmarkStart w:id="0" w:name="_Toc501471357"/>
    </w:p>
    <w:p>
      <w:pPr>
        <w:pStyle w:val="2"/>
        <w:spacing w:before="360" w:after="240"/>
      </w:pPr>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rPr>
        <w:t>（一）博士生开题论证小组成员应为博士生导师或正高级职称人员</w:t>
      </w:r>
      <w:r>
        <w:rPr>
          <w:rFonts w:hint="eastAsia" w:ascii="仿宋_GB2312" w:eastAsia="仿宋_GB2312" w:hAnsiTheme="majorEastAsia"/>
          <w:sz w:val="32"/>
          <w:szCs w:val="32"/>
          <w:highlight w:val="none"/>
        </w:rPr>
        <w:t>。成员中至少有1名校外同行专家或校内另一相近一级学科的博士生导师。开题论证小组组长必须由我校具有正高级职称的博士生导师担任。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highlight w:val="none"/>
        </w:rPr>
        <w:t>（二）学术型硕士生开题论证小组成员应为研究生导师或高级职称人员。成员中至少有1名校外同行专家或校内另一相近一级学科研究生导师。开题论证小组组长必须由我校具有高级职称</w:t>
      </w:r>
      <w:r>
        <w:rPr>
          <w:rFonts w:hint="eastAsia" w:ascii="仿宋_GB2312" w:eastAsia="仿宋_GB2312" w:hAnsiTheme="majorEastAsia"/>
          <w:sz w:val="32"/>
          <w:szCs w:val="32"/>
        </w:rPr>
        <w:t>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bookmarkStart w:id="1" w:name="_GoBack"/>
      <w:bookmarkEnd w:id="1"/>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4MzU4ODgwNDhlMDNjODc5Y2NiZjUyOWFkNTc0YTUifQ=="/>
  </w:docVars>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3F587979"/>
    <w:rsid w:val="411B6666"/>
    <w:rsid w:val="5FBA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39</TotalTime>
  <ScaleCrop>false</ScaleCrop>
  <LinksUpToDate>false</LinksUpToDate>
  <CharactersWithSpaces>2859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子渲</cp:lastModifiedBy>
  <cp:lastPrinted>2021-12-09T00:37:00Z</cp:lastPrinted>
  <dcterms:modified xsi:type="dcterms:W3CDTF">2023-10-19T02:34:53Z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E8509B95F7E14549BFB37532182A4978</vt:lpwstr>
  </property>
</Properties>
</file>